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41" w:rsidRDefault="007D0E41" w:rsidP="00FE5DB3">
      <w:pPr>
        <w:rPr>
          <w:b/>
          <w:sz w:val="24"/>
          <w:szCs w:val="24"/>
        </w:rPr>
      </w:pPr>
      <w:r w:rsidRPr="007D0E41">
        <w:rPr>
          <w:b/>
          <w:sz w:val="24"/>
          <w:szCs w:val="24"/>
        </w:rPr>
        <w:t>H</w:t>
      </w:r>
      <w:r w:rsidR="00305698" w:rsidRPr="007D0E41">
        <w:rPr>
          <w:b/>
          <w:sz w:val="24"/>
          <w:szCs w:val="24"/>
        </w:rPr>
        <w:t>anke</w:t>
      </w:r>
      <w:r w:rsidR="006D10C8" w:rsidRPr="007D0E41">
        <w:rPr>
          <w:b/>
          <w:sz w:val="24"/>
          <w:szCs w:val="24"/>
        </w:rPr>
        <w:t xml:space="preserve"> „ </w:t>
      </w:r>
      <w:r w:rsidR="00862A7B" w:rsidRPr="007D0E41">
        <w:rPr>
          <w:b/>
          <w:sz w:val="24"/>
          <w:szCs w:val="24"/>
        </w:rPr>
        <w:t xml:space="preserve">Sillamäe </w:t>
      </w:r>
      <w:r w:rsidR="002C5650">
        <w:rPr>
          <w:b/>
          <w:sz w:val="24"/>
          <w:szCs w:val="24"/>
        </w:rPr>
        <w:t xml:space="preserve">piirkonna </w:t>
      </w:r>
      <w:r w:rsidR="00862A7B" w:rsidRPr="007D0E41">
        <w:rPr>
          <w:b/>
          <w:sz w:val="24"/>
          <w:szCs w:val="24"/>
        </w:rPr>
        <w:t>p</w:t>
      </w:r>
      <w:r w:rsidR="002F56B2" w:rsidRPr="007D0E41">
        <w:rPr>
          <w:b/>
          <w:sz w:val="24"/>
          <w:szCs w:val="24"/>
        </w:rPr>
        <w:t xml:space="preserve">õhjaveevarude </w:t>
      </w:r>
      <w:r w:rsidR="00862A7B" w:rsidRPr="007D0E41">
        <w:rPr>
          <w:b/>
          <w:sz w:val="24"/>
          <w:szCs w:val="24"/>
        </w:rPr>
        <w:t>ümber</w:t>
      </w:r>
      <w:r w:rsidR="002F56B2" w:rsidRPr="007D0E41">
        <w:rPr>
          <w:b/>
          <w:sz w:val="24"/>
          <w:szCs w:val="24"/>
        </w:rPr>
        <w:t>hindamine</w:t>
      </w:r>
      <w:r w:rsidR="00FE5DB3" w:rsidRPr="007D0E41">
        <w:rPr>
          <w:b/>
          <w:sz w:val="24"/>
          <w:szCs w:val="24"/>
        </w:rPr>
        <w:t>“ alusdokument</w:t>
      </w:r>
      <w:r w:rsidR="00800AAB" w:rsidRPr="007D0E41">
        <w:rPr>
          <w:b/>
          <w:sz w:val="24"/>
          <w:szCs w:val="24"/>
        </w:rPr>
        <w:t>“</w:t>
      </w:r>
    </w:p>
    <w:p w:rsidR="00657BC6" w:rsidRPr="0005149B" w:rsidRDefault="00657BC6" w:rsidP="00FE5DB3">
      <w:pPr>
        <w:rPr>
          <w:b/>
        </w:rPr>
      </w:pPr>
    </w:p>
    <w:p w:rsidR="00784A3E" w:rsidRDefault="00784A3E" w:rsidP="00B14285">
      <w:pPr>
        <w:spacing w:after="0" w:line="240" w:lineRule="auto"/>
        <w:jc w:val="both"/>
      </w:pPr>
      <w:r>
        <w:t>JUHTIVHANKIJA:</w:t>
      </w:r>
      <w:r>
        <w:tab/>
      </w:r>
      <w:r>
        <w:tab/>
      </w:r>
      <w:r w:rsidRPr="0005149B">
        <w:t>AS Si</w:t>
      </w:r>
      <w:r>
        <w:t>llamäe-Veevärk</w:t>
      </w:r>
    </w:p>
    <w:p w:rsidR="00546178" w:rsidRPr="0005149B" w:rsidRDefault="006D10C8" w:rsidP="00B14285">
      <w:pPr>
        <w:spacing w:after="0" w:line="240" w:lineRule="auto"/>
        <w:jc w:val="both"/>
      </w:pPr>
      <w:r w:rsidRPr="0005149B">
        <w:t>HANKIJA</w:t>
      </w:r>
      <w:r w:rsidR="00784A3E">
        <w:t>D</w:t>
      </w:r>
      <w:r w:rsidRPr="0005149B">
        <w:t xml:space="preserve">: </w:t>
      </w:r>
      <w:r w:rsidR="007D0E41" w:rsidRPr="0005149B">
        <w:tab/>
      </w:r>
      <w:r w:rsidR="00A640D2">
        <w:tab/>
      </w:r>
      <w:r w:rsidR="00A640D2">
        <w:tab/>
      </w:r>
      <w:r w:rsidRPr="0005149B">
        <w:t>AS Si</w:t>
      </w:r>
      <w:r w:rsidR="00E15680">
        <w:t xml:space="preserve">llamäe-Veevärk ja </w:t>
      </w:r>
      <w:r w:rsidR="00784A3E">
        <w:t>Silpower AS</w:t>
      </w:r>
    </w:p>
    <w:p w:rsidR="00906481" w:rsidRPr="0005149B" w:rsidRDefault="0069155F" w:rsidP="0005149B">
      <w:pPr>
        <w:spacing w:after="0" w:line="240" w:lineRule="auto"/>
        <w:jc w:val="both"/>
      </w:pPr>
      <w:r w:rsidRPr="0005149B">
        <w:t xml:space="preserve">EELDATAV </w:t>
      </w:r>
      <w:r w:rsidR="00C65AB1" w:rsidRPr="0005149B">
        <w:t>MAKSUMUS</w:t>
      </w:r>
      <w:r w:rsidR="00877C07" w:rsidRPr="0005149B">
        <w:t>:</w:t>
      </w:r>
      <w:r w:rsidR="0005149B">
        <w:tab/>
      </w:r>
      <w:r w:rsidR="00A2507C" w:rsidRPr="00546178">
        <w:t>7 500 eurot</w:t>
      </w:r>
      <w:r w:rsidR="00906481">
        <w:t xml:space="preserve"> käibemaks</w:t>
      </w:r>
    </w:p>
    <w:p w:rsidR="008A4DB6" w:rsidRDefault="00B14285" w:rsidP="00E2243E">
      <w:pPr>
        <w:spacing w:line="240" w:lineRule="auto"/>
      </w:pPr>
      <w:r w:rsidRPr="0005149B">
        <w:t xml:space="preserve">PAKKUMUSTE AVAMINE: </w:t>
      </w:r>
      <w:r w:rsidR="0005149B">
        <w:tab/>
      </w:r>
      <w:r w:rsidR="00E37D3A" w:rsidRPr="00E37D3A">
        <w:t>21.07</w:t>
      </w:r>
      <w:r w:rsidR="0063364E" w:rsidRPr="00E37D3A">
        <w:t>.2020 kell 10:00</w:t>
      </w:r>
    </w:p>
    <w:p w:rsidR="00906481" w:rsidRPr="0005149B" w:rsidRDefault="00906481" w:rsidP="00E2243E">
      <w:pPr>
        <w:spacing w:line="240" w:lineRule="auto"/>
      </w:pPr>
    </w:p>
    <w:p w:rsidR="006A73A3" w:rsidRDefault="006A73A3" w:rsidP="006A73A3">
      <w:pPr>
        <w:pStyle w:val="Default"/>
        <w:rPr>
          <w:color w:val="auto"/>
        </w:rPr>
      </w:pPr>
    </w:p>
    <w:p w:rsidR="00582AA2" w:rsidRPr="0005149B" w:rsidRDefault="00B73A8C" w:rsidP="00582AA2">
      <w:pPr>
        <w:spacing w:after="0" w:line="240" w:lineRule="auto"/>
        <w:jc w:val="both"/>
      </w:pPr>
      <w:r w:rsidRPr="0005149B">
        <w:t>EESMÄRK</w:t>
      </w:r>
      <w:r w:rsidR="006D7607" w:rsidRPr="0005149B">
        <w:t xml:space="preserve">: </w:t>
      </w:r>
    </w:p>
    <w:p w:rsidR="0005149B" w:rsidRDefault="006A73A3" w:rsidP="00B14285">
      <w:pPr>
        <w:spacing w:line="240" w:lineRule="auto"/>
        <w:jc w:val="both"/>
        <w:rPr>
          <w:sz w:val="23"/>
          <w:szCs w:val="23"/>
        </w:rPr>
      </w:pPr>
      <w:r>
        <w:t xml:space="preserve">Sillamäe </w:t>
      </w:r>
      <w:r>
        <w:rPr>
          <w:sz w:val="23"/>
          <w:szCs w:val="23"/>
        </w:rPr>
        <w:t>piirkonna Voronka ja Gdovi põhjaveekihi põhjaveevarude ümberhindamine</w:t>
      </w:r>
    </w:p>
    <w:p w:rsidR="00DD35C5" w:rsidRPr="0005149B" w:rsidRDefault="00D71C03" w:rsidP="00C27EE5">
      <w:pPr>
        <w:spacing w:after="0" w:line="240" w:lineRule="auto"/>
        <w:jc w:val="both"/>
      </w:pPr>
      <w:r w:rsidRPr="0005149B">
        <w:t>TELLIJA TINGIMUSED</w:t>
      </w:r>
      <w:r w:rsidR="00FF71A1" w:rsidRPr="0005149B">
        <w:t>:</w:t>
      </w:r>
      <w:r w:rsidR="00637ABF" w:rsidRPr="0005149B">
        <w:t xml:space="preserve"> </w:t>
      </w:r>
    </w:p>
    <w:p w:rsidR="002D10BB" w:rsidRPr="002D10BB" w:rsidRDefault="00605E96" w:rsidP="002D10BB">
      <w:pPr>
        <w:pStyle w:val="ListParagraph"/>
        <w:numPr>
          <w:ilvl w:val="0"/>
          <w:numId w:val="6"/>
        </w:numPr>
        <w:spacing w:line="240" w:lineRule="auto"/>
        <w:jc w:val="both"/>
      </w:pPr>
      <w:r w:rsidRPr="0005149B">
        <w:t>AS Si</w:t>
      </w:r>
      <w:r>
        <w:t>llamäe-Veevärk</w:t>
      </w:r>
      <w:r w:rsidR="00EB6175" w:rsidRPr="0005149B">
        <w:rPr>
          <w:rFonts w:eastAsia="Times New Roman"/>
          <w:bCs/>
          <w:iCs/>
        </w:rPr>
        <w:t xml:space="preserve"> kasutab põhjavett vee erikas</w:t>
      </w:r>
      <w:r w:rsidR="00510E35" w:rsidRPr="0005149B">
        <w:rPr>
          <w:rFonts w:eastAsia="Times New Roman"/>
          <w:bCs/>
          <w:iCs/>
        </w:rPr>
        <w:t>utusloa</w:t>
      </w:r>
      <w:r w:rsidR="00EB6175" w:rsidRPr="0005149B">
        <w:rPr>
          <w:rFonts w:eastAsia="Times New Roman"/>
          <w:bCs/>
          <w:iCs/>
        </w:rPr>
        <w:t xml:space="preserve"> nr L.VV/329103 alusel</w:t>
      </w:r>
      <w:r w:rsidR="001A1BAE" w:rsidRPr="0005149B">
        <w:rPr>
          <w:rFonts w:eastAsia="Times New Roman"/>
          <w:bCs/>
          <w:iCs/>
        </w:rPr>
        <w:t xml:space="preserve"> (edaspidi </w:t>
      </w:r>
      <w:r w:rsidR="009E5D89" w:rsidRPr="0005149B">
        <w:rPr>
          <w:rFonts w:eastAsia="Times New Roman"/>
          <w:bCs/>
          <w:iCs/>
        </w:rPr>
        <w:t>Veel</w:t>
      </w:r>
      <w:r w:rsidR="001A1BAE" w:rsidRPr="0005149B">
        <w:rPr>
          <w:rFonts w:eastAsia="Times New Roman"/>
          <w:bCs/>
          <w:iCs/>
        </w:rPr>
        <w:t>uba)</w:t>
      </w:r>
      <w:r>
        <w:rPr>
          <w:rFonts w:eastAsia="Times New Roman"/>
          <w:bCs/>
          <w:iCs/>
        </w:rPr>
        <w:t>.</w:t>
      </w:r>
    </w:p>
    <w:p w:rsidR="00866516" w:rsidRPr="00866516" w:rsidRDefault="00605E96" w:rsidP="00866516">
      <w:pPr>
        <w:pStyle w:val="ListParagraph"/>
        <w:numPr>
          <w:ilvl w:val="0"/>
          <w:numId w:val="6"/>
        </w:numPr>
        <w:spacing w:line="240" w:lineRule="auto"/>
        <w:jc w:val="both"/>
      </w:pPr>
      <w:r w:rsidRPr="00866516">
        <w:t xml:space="preserve">Silpower AS </w:t>
      </w:r>
      <w:r w:rsidR="002D10BB" w:rsidRPr="00866516">
        <w:t>omab keskkonnakomplekslub</w:t>
      </w:r>
      <w:r w:rsidR="00DB37FA" w:rsidRPr="00866516">
        <w:t>a nr L.KKL.IV-197728 (edaspidi K</w:t>
      </w:r>
      <w:r w:rsidR="002D10BB" w:rsidRPr="00866516">
        <w:t>ompleksluba).</w:t>
      </w:r>
    </w:p>
    <w:p w:rsidR="00866516" w:rsidRPr="00866516" w:rsidRDefault="009F2522" w:rsidP="007E631C">
      <w:pPr>
        <w:pStyle w:val="ListParagraph"/>
        <w:numPr>
          <w:ilvl w:val="0"/>
          <w:numId w:val="6"/>
        </w:numPr>
        <w:spacing w:line="240" w:lineRule="auto"/>
        <w:jc w:val="both"/>
      </w:pPr>
      <w:r>
        <w:t>Veeloa</w:t>
      </w:r>
      <w:r w:rsidR="00866516">
        <w:t xml:space="preserve"> ja K</w:t>
      </w:r>
      <w:r w:rsidR="00866516" w:rsidRPr="00866516">
        <w:t xml:space="preserve">ompleksloaga </w:t>
      </w:r>
      <w:r w:rsidR="00C20426">
        <w:t xml:space="preserve">(edaspidi koos Load) </w:t>
      </w:r>
      <w:r w:rsidR="00866516" w:rsidRPr="00866516">
        <w:t>reguleeritakse</w:t>
      </w:r>
      <w:r w:rsidR="00866516">
        <w:t xml:space="preserve"> </w:t>
      </w:r>
      <w:r w:rsidR="00866516" w:rsidRPr="00866516">
        <w:t xml:space="preserve">põhjaveevõttu kinnitatud põhjaveevarudest. </w:t>
      </w:r>
    </w:p>
    <w:p w:rsidR="005C2BE1" w:rsidRDefault="009E5D89" w:rsidP="005C2BE1">
      <w:pPr>
        <w:pStyle w:val="ListParagraph"/>
        <w:numPr>
          <w:ilvl w:val="0"/>
          <w:numId w:val="6"/>
        </w:numPr>
        <w:spacing w:line="240" w:lineRule="auto"/>
        <w:jc w:val="both"/>
      </w:pPr>
      <w:r w:rsidRPr="0005149B">
        <w:t>6. aprilli 2006 käskkirja</w:t>
      </w:r>
      <w:r w:rsidR="001F6E67" w:rsidRPr="0005149B">
        <w:t xml:space="preserve"> nr 409 „Ida-Viru maakonna põhjaveevarude kinnitamine“ </w:t>
      </w:r>
      <w:r w:rsidRPr="0005149B">
        <w:t>alusel on V</w:t>
      </w:r>
      <w:r w:rsidR="001F6E67" w:rsidRPr="0005149B">
        <w:t>eeloaga lubatud põhjaveekasutus Voronka põhjaveekihti avavatel puurkaevudel katastrinumbritega 2196, 2200, 2202,</w:t>
      </w:r>
      <w:r w:rsidRPr="0005149B">
        <w:t xml:space="preserve"> </w:t>
      </w:r>
      <w:r w:rsidR="001F6E67" w:rsidRPr="0005149B">
        <w:t>2205, 2206, 2208, 2209, 2210, 2212, 2217, 2966, 2207, 2198 ja Gdovi põhjaveekihti avaval puurkaevul katastrinumbriga 2207 kuni 2020 aastani.</w:t>
      </w:r>
    </w:p>
    <w:p w:rsidR="00C20426" w:rsidRPr="0005149B" w:rsidRDefault="004C7AFD" w:rsidP="005C2BE1">
      <w:pPr>
        <w:pStyle w:val="ListParagraph"/>
        <w:numPr>
          <w:ilvl w:val="0"/>
          <w:numId w:val="6"/>
        </w:numPr>
        <w:spacing w:line="240" w:lineRule="auto"/>
        <w:jc w:val="both"/>
      </w:pPr>
      <w:r w:rsidRPr="005C2BE1">
        <w:t>Kompleksloale veevõtu tähtaega sätestatud ei ole, kuid käskkirja nr 409 põhjal on lubatud põhjaveevõtt puurkaevul katastrinumbriga 2193 kuni 2020 aasta lõpuni</w:t>
      </w:r>
      <w:r>
        <w:t>.</w:t>
      </w:r>
      <w:r w:rsidR="005C2BE1">
        <w:t xml:space="preserve"> </w:t>
      </w:r>
      <w:r w:rsidR="005C2BE1" w:rsidRPr="005C2BE1">
        <w:t>Kuna nimetatud puurkaev asub kinnitatud põhjaveevaruga alal, siis on vajalik põhjaveevarude ümberhindamine.</w:t>
      </w:r>
    </w:p>
    <w:p w:rsidR="009E6135" w:rsidRPr="0005149B" w:rsidRDefault="009E6135" w:rsidP="009E6135">
      <w:pPr>
        <w:pStyle w:val="ListParagraph"/>
        <w:numPr>
          <w:ilvl w:val="0"/>
          <w:numId w:val="6"/>
        </w:numPr>
        <w:spacing w:line="240" w:lineRule="auto"/>
        <w:jc w:val="both"/>
      </w:pPr>
      <w:r w:rsidRPr="0005149B">
        <w:rPr>
          <w:rFonts w:eastAsia="Times New Roman"/>
          <w:bCs/>
          <w:iCs/>
        </w:rPr>
        <w:t>Vee</w:t>
      </w:r>
      <w:r w:rsidR="00D63032" w:rsidRPr="0005149B">
        <w:rPr>
          <w:rFonts w:eastAsia="Times New Roman"/>
          <w:bCs/>
          <w:iCs/>
        </w:rPr>
        <w:t>seaduse</w:t>
      </w:r>
      <w:r w:rsidRPr="0005149B">
        <w:rPr>
          <w:rFonts w:eastAsia="Times New Roman"/>
          <w:bCs/>
          <w:iCs/>
        </w:rPr>
        <w:t xml:space="preserve"> § 206 lg (2) alusel tuleb põhjaveevaru ümber hinnata, kui nende kasutamise aeg on ületanud põhjaveevaru kasutamise arvutusliku aja</w:t>
      </w:r>
      <w:r w:rsidR="00282CCE">
        <w:rPr>
          <w:rFonts w:eastAsia="Times New Roman"/>
          <w:bCs/>
          <w:iCs/>
        </w:rPr>
        <w:t>.</w:t>
      </w:r>
      <w:r w:rsidRPr="0005149B">
        <w:rPr>
          <w:rFonts w:eastAsia="Times New Roman"/>
          <w:bCs/>
          <w:iCs/>
        </w:rPr>
        <w:t xml:space="preserve"> </w:t>
      </w:r>
    </w:p>
    <w:p w:rsidR="00DD2D63" w:rsidRPr="0005149B" w:rsidRDefault="00D63032" w:rsidP="00DD2D63">
      <w:pPr>
        <w:pStyle w:val="ListParagraph"/>
        <w:numPr>
          <w:ilvl w:val="0"/>
          <w:numId w:val="6"/>
        </w:numPr>
        <w:spacing w:line="240" w:lineRule="auto"/>
        <w:jc w:val="both"/>
      </w:pPr>
      <w:r w:rsidRPr="0005149B">
        <w:t>Veeseadus</w:t>
      </w:r>
      <w:r w:rsidR="00BD11D6" w:rsidRPr="0005149B">
        <w:t>e</w:t>
      </w:r>
      <w:r w:rsidR="009B0E5C" w:rsidRPr="0005149B">
        <w:t xml:space="preserve"> § 191 lg 3 </w:t>
      </w:r>
      <w:r w:rsidR="00DD2D63" w:rsidRPr="0005149B">
        <w:t xml:space="preserve">alusel pikeneb </w:t>
      </w:r>
      <w:r w:rsidR="00282CCE">
        <w:t>Lubade</w:t>
      </w:r>
      <w:r w:rsidR="00DD2D63" w:rsidRPr="0005149B">
        <w:t xml:space="preserve"> andmise menetlu</w:t>
      </w:r>
      <w:r w:rsidR="009B0E5C" w:rsidRPr="0005149B">
        <w:t>s</w:t>
      </w:r>
      <w:r w:rsidR="00DD2D63" w:rsidRPr="0005149B">
        <w:t xml:space="preserve"> </w:t>
      </w:r>
      <w:r w:rsidR="00DD2D63" w:rsidRPr="0005149B">
        <w:rPr>
          <w:rFonts w:cs="Arial"/>
          <w:shd w:val="clear" w:color="auto" w:fill="FFFFFF"/>
        </w:rPr>
        <w:t>põhjaveevaru hindamisele ja kehtestamisele kuluva aja võrra, kuid mitte rohkem kui 24 kuud.</w:t>
      </w:r>
    </w:p>
    <w:p w:rsidR="009E5D89" w:rsidRPr="0005149B" w:rsidRDefault="009E5D89" w:rsidP="00510E35">
      <w:pPr>
        <w:pStyle w:val="ListParagraph"/>
        <w:numPr>
          <w:ilvl w:val="0"/>
          <w:numId w:val="6"/>
        </w:numPr>
        <w:spacing w:line="240" w:lineRule="auto"/>
        <w:jc w:val="both"/>
      </w:pPr>
      <w:r w:rsidRPr="0005149B">
        <w:rPr>
          <w:rFonts w:eastAsia="Times New Roman"/>
          <w:bCs/>
          <w:iCs/>
        </w:rPr>
        <w:t>Hankija</w:t>
      </w:r>
      <w:r w:rsidR="00FC5D6E">
        <w:rPr>
          <w:rFonts w:eastAsia="Times New Roman"/>
          <w:bCs/>
          <w:iCs/>
        </w:rPr>
        <w:t>d soovivad</w:t>
      </w:r>
      <w:r w:rsidRPr="0005149B">
        <w:rPr>
          <w:rFonts w:eastAsia="Times New Roman"/>
          <w:bCs/>
          <w:iCs/>
        </w:rPr>
        <w:t xml:space="preserve"> pikendada </w:t>
      </w:r>
      <w:r w:rsidR="00FC5D6E">
        <w:rPr>
          <w:rFonts w:eastAsia="Times New Roman"/>
          <w:bCs/>
          <w:iCs/>
        </w:rPr>
        <w:t>Lubade</w:t>
      </w:r>
      <w:r w:rsidRPr="0005149B">
        <w:rPr>
          <w:rFonts w:eastAsia="Times New Roman"/>
          <w:bCs/>
          <w:iCs/>
        </w:rPr>
        <w:t xml:space="preserve"> alusel </w:t>
      </w:r>
      <w:r w:rsidR="000C2E8B" w:rsidRPr="0005149B">
        <w:rPr>
          <w:rFonts w:eastAsia="Times New Roman"/>
          <w:bCs/>
          <w:iCs/>
        </w:rPr>
        <w:t xml:space="preserve">kasutatavatest </w:t>
      </w:r>
      <w:r w:rsidRPr="0005149B">
        <w:rPr>
          <w:rFonts w:eastAsia="Times New Roman"/>
          <w:bCs/>
          <w:iCs/>
        </w:rPr>
        <w:t>puurkaevudest lubatud veevõttu.</w:t>
      </w:r>
    </w:p>
    <w:p w:rsidR="00073001" w:rsidRPr="0005149B" w:rsidRDefault="009E5D89" w:rsidP="00073001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Cs/>
          <w:iCs/>
        </w:rPr>
      </w:pPr>
      <w:r w:rsidRPr="0005149B">
        <w:rPr>
          <w:rFonts w:eastAsia="Times New Roman"/>
          <w:bCs/>
          <w:iCs/>
        </w:rPr>
        <w:t xml:space="preserve">Tulenevalt eelnimetatud punktidest peab </w:t>
      </w:r>
      <w:r w:rsidR="00192516" w:rsidRPr="0005149B">
        <w:rPr>
          <w:rFonts w:eastAsia="Times New Roman"/>
          <w:bCs/>
          <w:iCs/>
        </w:rPr>
        <w:t>P</w:t>
      </w:r>
      <w:r w:rsidR="001A1BAE" w:rsidRPr="0005149B">
        <w:rPr>
          <w:rFonts w:eastAsia="Times New Roman"/>
          <w:bCs/>
          <w:iCs/>
        </w:rPr>
        <w:t xml:space="preserve">akkuja ümber hindama </w:t>
      </w:r>
      <w:r w:rsidR="003B62D0">
        <w:rPr>
          <w:rFonts w:eastAsia="Times New Roman"/>
          <w:bCs/>
          <w:iCs/>
        </w:rPr>
        <w:t>Lubade</w:t>
      </w:r>
      <w:r w:rsidR="001A1BAE" w:rsidRPr="0005149B">
        <w:rPr>
          <w:rFonts w:eastAsia="Times New Roman"/>
          <w:bCs/>
          <w:iCs/>
        </w:rPr>
        <w:t xml:space="preserve"> alusel kasutatavad põhjaveevarud</w:t>
      </w:r>
      <w:r w:rsidRPr="0005149B">
        <w:rPr>
          <w:rFonts w:eastAsia="Times New Roman"/>
          <w:bCs/>
          <w:iCs/>
        </w:rPr>
        <w:t>.</w:t>
      </w:r>
    </w:p>
    <w:p w:rsidR="00E77D28" w:rsidRPr="0005149B" w:rsidRDefault="00073001" w:rsidP="00E77D2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Cs/>
          <w:iCs/>
        </w:rPr>
      </w:pPr>
      <w:r w:rsidRPr="0005149B">
        <w:t>Põhjaveevarude hindamine tuleb läbi viia vastavalt keskkonnaministri 19.10.2019 määruse nr 55 „Põhjaveevaru hindamise kord, nõuded põhjaveevaru hindamise ja hüdrogeoloogilise uuringu aruande kohta ning põhjaveevaru kehtestamise aluseks olevate andmete koosseis“ nõuetele.</w:t>
      </w:r>
    </w:p>
    <w:p w:rsidR="00E77D28" w:rsidRPr="0005149B" w:rsidRDefault="00E77D28" w:rsidP="00E77D2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Cs/>
          <w:iCs/>
        </w:rPr>
      </w:pPr>
      <w:r w:rsidRPr="0005149B">
        <w:t>Pakkuja peab k</w:t>
      </w:r>
      <w:r w:rsidRPr="0005149B">
        <w:rPr>
          <w:rFonts w:eastAsia="Times New Roman"/>
          <w:bCs/>
          <w:iCs/>
        </w:rPr>
        <w:t>oguma vajalikud varasemate uuringute materjalid, tegema põhjaveevarude ümberhindamiseks vajalikud uurimistööd, koostama olemasolevate veehaarete kirjeldused ja nende seisukorra hinnangud.</w:t>
      </w:r>
    </w:p>
    <w:p w:rsidR="00E77D28" w:rsidRPr="00316188" w:rsidRDefault="00E77D28" w:rsidP="00E77D2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Cs/>
          <w:iCs/>
        </w:rPr>
      </w:pPr>
      <w:r w:rsidRPr="00316188">
        <w:rPr>
          <w:rFonts w:eastAsia="Times New Roman"/>
          <w:bCs/>
          <w:iCs/>
        </w:rPr>
        <w:t xml:space="preserve">Pakkuja peab koostama ja esitama </w:t>
      </w:r>
      <w:r w:rsidR="00316188" w:rsidRPr="00316188">
        <w:rPr>
          <w:rFonts w:eastAsia="Times New Roman"/>
          <w:bCs/>
          <w:iCs/>
        </w:rPr>
        <w:t xml:space="preserve">kahes eksemplaris </w:t>
      </w:r>
      <w:r w:rsidRPr="00316188">
        <w:rPr>
          <w:rFonts w:eastAsia="Times New Roman"/>
          <w:bCs/>
          <w:iCs/>
        </w:rPr>
        <w:t xml:space="preserve">Sillamäe </w:t>
      </w:r>
      <w:r w:rsidR="00316188" w:rsidRPr="00316188">
        <w:rPr>
          <w:rFonts w:eastAsia="Times New Roman"/>
          <w:bCs/>
          <w:iCs/>
        </w:rPr>
        <w:t xml:space="preserve">piirkonna </w:t>
      </w:r>
      <w:r w:rsidR="00316188" w:rsidRPr="00316188">
        <w:rPr>
          <w:sz w:val="23"/>
          <w:szCs w:val="23"/>
        </w:rPr>
        <w:t xml:space="preserve">Voronka ja Gdovi põhjaveekihi </w:t>
      </w:r>
      <w:r w:rsidRPr="00316188">
        <w:rPr>
          <w:rFonts w:eastAsia="Times New Roman"/>
          <w:bCs/>
          <w:iCs/>
        </w:rPr>
        <w:t>põhjaveevarude ümberhindamise aruande</w:t>
      </w:r>
      <w:r w:rsidR="00316188" w:rsidRPr="00316188">
        <w:rPr>
          <w:rFonts w:eastAsia="Times New Roman"/>
          <w:bCs/>
          <w:iCs/>
        </w:rPr>
        <w:t xml:space="preserve"> nii</w:t>
      </w:r>
      <w:r w:rsidRPr="00316188">
        <w:rPr>
          <w:rFonts w:eastAsia="Times New Roman"/>
          <w:bCs/>
          <w:iCs/>
        </w:rPr>
        <w:t xml:space="preserve"> elektrooniliselt (pdf formaadis) </w:t>
      </w:r>
      <w:r w:rsidR="00316188" w:rsidRPr="00316188">
        <w:rPr>
          <w:rFonts w:eastAsia="Times New Roman"/>
          <w:bCs/>
          <w:iCs/>
        </w:rPr>
        <w:t xml:space="preserve">kui ka </w:t>
      </w:r>
      <w:r w:rsidRPr="00316188">
        <w:rPr>
          <w:rFonts w:eastAsia="Times New Roman"/>
          <w:bCs/>
          <w:iCs/>
        </w:rPr>
        <w:t xml:space="preserve">paberkandjal. </w:t>
      </w:r>
    </w:p>
    <w:p w:rsidR="00E77D28" w:rsidRPr="0005149B" w:rsidRDefault="00E77D28" w:rsidP="00E77D2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Cs/>
          <w:iCs/>
        </w:rPr>
      </w:pPr>
      <w:r w:rsidRPr="0005149B">
        <w:rPr>
          <w:rFonts w:eastAsia="Times New Roman"/>
          <w:bCs/>
          <w:iCs/>
        </w:rPr>
        <w:t>Pakkuja peab esitama Põhjaveekomisjonile aruande põhjaveevarude ümberhindamiseks ning vajadusel täiendama aruannet vastavalt Põhjaveekomisjoni märkustele.</w:t>
      </w:r>
    </w:p>
    <w:p w:rsidR="00C9591B" w:rsidRPr="0005149B" w:rsidRDefault="00316188" w:rsidP="00E77D28">
      <w:pPr>
        <w:pStyle w:val="ListParagraph"/>
        <w:numPr>
          <w:ilvl w:val="0"/>
          <w:numId w:val="6"/>
        </w:numPr>
        <w:spacing w:line="240" w:lineRule="auto"/>
        <w:jc w:val="both"/>
      </w:pPr>
      <w:r>
        <w:rPr>
          <w:rFonts w:eastAsia="Times New Roman"/>
          <w:bCs/>
          <w:iCs/>
        </w:rPr>
        <w:lastRenderedPageBreak/>
        <w:t>Pakkuja peab esitama Juhtivh</w:t>
      </w:r>
      <w:r w:rsidR="00E77D28" w:rsidRPr="0005149B">
        <w:rPr>
          <w:rFonts w:eastAsia="Times New Roman"/>
          <w:bCs/>
          <w:iCs/>
        </w:rPr>
        <w:t>ankijale Põhjaveekomisjoni otsuse põhjaveevarude ümberhindamisest.</w:t>
      </w:r>
    </w:p>
    <w:p w:rsidR="009C0B6F" w:rsidRPr="0005149B" w:rsidRDefault="009C0B6F" w:rsidP="009C0B6F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Cs/>
          <w:iCs/>
        </w:rPr>
      </w:pPr>
      <w:r w:rsidRPr="0005149B">
        <w:rPr>
          <w:rFonts w:eastAsia="Times New Roman"/>
          <w:bCs/>
          <w:iCs/>
        </w:rPr>
        <w:t xml:space="preserve">Pakkuja peab täitma Keskkonnaministri määruses 27.01.2003 nr 9 „Põhjaveevaru hindamise kord“ sätestatud nõudeid. </w:t>
      </w:r>
      <w:r w:rsidRPr="0005149B">
        <w:t>Juhend on kättesaadav Keskkonnaministeeriumi kodulehelt:</w:t>
      </w:r>
      <w:r w:rsidR="0055333E" w:rsidRPr="0005149B">
        <w:t xml:space="preserve"> </w:t>
      </w:r>
      <w:hyperlink r:id="rId8" w:history="1">
        <w:r w:rsidRPr="0005149B">
          <w:rPr>
            <w:rStyle w:val="Hyperlink"/>
            <w:rFonts w:asciiTheme="minorHAnsi" w:hAnsiTheme="minorHAnsi"/>
          </w:rPr>
          <w:t>https://www.envir.ee/sites/default/files/pohjaveevaru_hindamise_juhend.pdf</w:t>
        </w:r>
      </w:hyperlink>
      <w:r w:rsidR="0055333E" w:rsidRPr="0005149B">
        <w:t>.</w:t>
      </w:r>
    </w:p>
    <w:p w:rsidR="00E83925" w:rsidRPr="0005149B" w:rsidRDefault="00E83925" w:rsidP="009C0B6F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Cs/>
          <w:iCs/>
        </w:rPr>
      </w:pPr>
      <w:r w:rsidRPr="0005149B">
        <w:t>Pakkuja teenus peab vastama kehtivale Veeseadusele.</w:t>
      </w:r>
    </w:p>
    <w:p w:rsidR="0006738C" w:rsidRDefault="0006738C" w:rsidP="0005149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Cs/>
          <w:iCs/>
        </w:rPr>
      </w:pPr>
      <w:r w:rsidRPr="0005149B">
        <w:rPr>
          <w:rFonts w:eastAsia="Times New Roman"/>
          <w:bCs/>
          <w:iCs/>
        </w:rPr>
        <w:t>Pakkumuse hind peab sisaldama kõiki Pakkuja kulutusi kuni teostatud tööde üleandmiseni</w:t>
      </w:r>
      <w:r w:rsidR="0000444C">
        <w:rPr>
          <w:rFonts w:eastAsia="Times New Roman"/>
          <w:bCs/>
          <w:iCs/>
        </w:rPr>
        <w:t>.</w:t>
      </w:r>
      <w:r w:rsidRPr="0005149B">
        <w:rPr>
          <w:rFonts w:eastAsia="Times New Roman"/>
          <w:bCs/>
          <w:iCs/>
        </w:rPr>
        <w:t xml:space="preserve"> </w:t>
      </w:r>
    </w:p>
    <w:p w:rsidR="0000444C" w:rsidRPr="0005149B" w:rsidRDefault="0000444C" w:rsidP="0000444C">
      <w:pPr>
        <w:pStyle w:val="ListParagraph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Cs/>
          <w:iCs/>
        </w:rPr>
      </w:pPr>
    </w:p>
    <w:p w:rsidR="003347E0" w:rsidRPr="0005149B" w:rsidRDefault="003347E0" w:rsidP="003347E0">
      <w:pPr>
        <w:spacing w:after="0" w:line="240" w:lineRule="auto"/>
        <w:jc w:val="both"/>
      </w:pPr>
      <w:r w:rsidRPr="0005149B">
        <w:t xml:space="preserve">KÕRVALDAMISE ALUSED JA KVALIFITSEERIMISTINGIMUSED: </w:t>
      </w:r>
    </w:p>
    <w:p w:rsidR="003347E0" w:rsidRPr="007F32BB" w:rsidRDefault="003347E0" w:rsidP="003347E0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05149B">
        <w:t xml:space="preserve">Pakkujal ei tohi olla maksuvõlglane. </w:t>
      </w:r>
      <w:r w:rsidR="00B24723">
        <w:t>Juhtivhankija</w:t>
      </w:r>
      <w:r w:rsidR="00B00266" w:rsidRPr="0005149B">
        <w:t xml:space="preserve"> kontrollib P</w:t>
      </w:r>
      <w:r w:rsidRPr="0005149B">
        <w:t>akkuja maksuvõlgasid Maksu- ja Tolliameti kodulehe kaudu:</w:t>
      </w:r>
      <w:r w:rsidRPr="0005149B">
        <w:rPr>
          <w:rFonts w:cs="Arial"/>
          <w:lang w:eastAsia="et-EE"/>
        </w:rPr>
        <w:t xml:space="preserve"> </w:t>
      </w:r>
      <w:hyperlink r:id="rId9" w:history="1">
        <w:r w:rsidRPr="0005149B">
          <w:rPr>
            <w:rStyle w:val="Hyperlink"/>
            <w:rFonts w:asciiTheme="minorHAnsi" w:hAnsiTheme="minorHAnsi" w:cs="Arial"/>
            <w:lang w:eastAsia="et-EE"/>
          </w:rPr>
          <w:t>https://www.emta.ee/et</w:t>
        </w:r>
      </w:hyperlink>
      <w:r w:rsidR="00B24723">
        <w:rPr>
          <w:rFonts w:cs="Arial"/>
          <w:lang w:eastAsia="et-EE"/>
        </w:rPr>
        <w:t xml:space="preserve"> ja</w:t>
      </w:r>
      <w:r w:rsidR="00B00266" w:rsidRPr="0005149B">
        <w:rPr>
          <w:rFonts w:cs="Arial"/>
          <w:lang w:eastAsia="et-EE"/>
        </w:rPr>
        <w:t xml:space="preserve"> kõrvaldab menetlusest P</w:t>
      </w:r>
      <w:r w:rsidRPr="0005149B">
        <w:rPr>
          <w:rFonts w:cs="Arial"/>
          <w:lang w:eastAsia="et-EE"/>
        </w:rPr>
        <w:t xml:space="preserve">akkuja, kes pole võlgu kõrvaldanud 3. tööpäeva jooksul alates vastava teate saamisest. Pakkuja peab esitama kõrvaldamise aluste puudumise kohta kinnituse </w:t>
      </w:r>
      <w:r w:rsidRPr="0005149B">
        <w:rPr>
          <w:rFonts w:cs="Arial"/>
          <w:i/>
          <w:color w:val="0070C0"/>
          <w:lang w:eastAsia="et-EE"/>
        </w:rPr>
        <w:t>Vormil 1, Pakkuja kinnitus hankementlusest kõrvaldamise aluste puudumise kohta.</w:t>
      </w:r>
    </w:p>
    <w:p w:rsidR="007F32BB" w:rsidRPr="00C8341A" w:rsidRDefault="007F32BB" w:rsidP="007F32B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C8341A">
        <w:rPr>
          <w:rFonts w:eastAsia="Calibri" w:cs="Times New Roman"/>
        </w:rPr>
        <w:t xml:space="preserve">Pakkuja äriregistrile esitatud viimase kolme majandusaasta aruannetest nähtuv keskmine netokäive peab olema vähemalt </w:t>
      </w:r>
      <w:r w:rsidR="00C619D5" w:rsidRPr="00C8341A">
        <w:rPr>
          <w:rFonts w:eastAsia="Calibri" w:cs="Times New Roman"/>
        </w:rPr>
        <w:t>1</w:t>
      </w:r>
      <w:r w:rsidRPr="00C8341A">
        <w:rPr>
          <w:rFonts w:eastAsia="Calibri" w:cs="Times New Roman"/>
        </w:rPr>
        <w:t xml:space="preserve">0 000 EUR. Pakkuja esitab nõude kinnituse </w:t>
      </w:r>
      <w:r w:rsidR="00915305" w:rsidRPr="00C8341A">
        <w:rPr>
          <w:rFonts w:cs="Arial"/>
          <w:i/>
          <w:color w:val="0070C0"/>
          <w:lang w:eastAsia="et-EE"/>
        </w:rPr>
        <w:t>Vormil 2, Käive</w:t>
      </w:r>
      <w:r w:rsidR="00C8341A">
        <w:rPr>
          <w:rFonts w:cs="Arial"/>
          <w:i/>
          <w:color w:val="0070C0"/>
          <w:lang w:eastAsia="et-EE"/>
        </w:rPr>
        <w:t>.</w:t>
      </w:r>
    </w:p>
    <w:p w:rsidR="00A61307" w:rsidRPr="007F32BB" w:rsidRDefault="003347E0" w:rsidP="00A61307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05149B">
        <w:rPr>
          <w:rFonts w:cs="Arial"/>
          <w:lang w:eastAsia="et-EE"/>
        </w:rPr>
        <w:t>Pakkuja (ühispakkuja) peab enne hanke väljakuulutamist olema eeln</w:t>
      </w:r>
      <w:r w:rsidR="00C45C9F" w:rsidRPr="0005149B">
        <w:rPr>
          <w:rFonts w:cs="Arial"/>
          <w:lang w:eastAsia="et-EE"/>
        </w:rPr>
        <w:t xml:space="preserve">evalt </w:t>
      </w:r>
      <w:r w:rsidRPr="0005149B">
        <w:rPr>
          <w:rFonts w:cs="Arial"/>
          <w:lang w:eastAsia="et-EE"/>
        </w:rPr>
        <w:t>teostanud vähemalt 1 (ühe) hanke objektiga sarnase</w:t>
      </w:r>
      <w:r w:rsidR="00C45C9F" w:rsidRPr="0005149B">
        <w:rPr>
          <w:rFonts w:cs="Arial"/>
          <w:lang w:eastAsia="et-EE"/>
        </w:rPr>
        <w:t xml:space="preserve"> teenuse</w:t>
      </w:r>
      <w:r w:rsidR="00A647BB" w:rsidRPr="0005149B">
        <w:rPr>
          <w:rFonts w:cs="Arial"/>
          <w:lang w:eastAsia="et-EE"/>
        </w:rPr>
        <w:t>.</w:t>
      </w:r>
      <w:r w:rsidRPr="0005149B">
        <w:rPr>
          <w:rFonts w:cs="Arial"/>
          <w:lang w:eastAsia="et-EE"/>
        </w:rPr>
        <w:t xml:space="preserve"> Pakkuja peab esitama teostatud t</w:t>
      </w:r>
      <w:r w:rsidR="00C45C9F" w:rsidRPr="0005149B">
        <w:rPr>
          <w:rFonts w:cs="Arial"/>
          <w:lang w:eastAsia="et-EE"/>
        </w:rPr>
        <w:t xml:space="preserve">eenuste </w:t>
      </w:r>
      <w:r w:rsidRPr="0005149B">
        <w:rPr>
          <w:rFonts w:cs="Arial"/>
          <w:lang w:eastAsia="et-EE"/>
        </w:rPr>
        <w:t xml:space="preserve">loetelu </w:t>
      </w:r>
      <w:r w:rsidR="00C8341A">
        <w:rPr>
          <w:rFonts w:cs="Arial"/>
          <w:i/>
          <w:color w:val="0070C0"/>
          <w:lang w:eastAsia="et-EE"/>
        </w:rPr>
        <w:t>Vormil 3</w:t>
      </w:r>
      <w:r w:rsidRPr="0005149B">
        <w:rPr>
          <w:rFonts w:cs="Arial"/>
          <w:i/>
          <w:color w:val="0070C0"/>
          <w:lang w:eastAsia="et-EE"/>
        </w:rPr>
        <w:t>, Teostatud t</w:t>
      </w:r>
      <w:r w:rsidR="00C45C9F" w:rsidRPr="0005149B">
        <w:rPr>
          <w:rFonts w:cs="Arial"/>
          <w:i/>
          <w:color w:val="0070C0"/>
          <w:lang w:eastAsia="et-EE"/>
        </w:rPr>
        <w:t>eenuste</w:t>
      </w:r>
      <w:r w:rsidRPr="0005149B">
        <w:rPr>
          <w:rFonts w:cs="Arial"/>
          <w:i/>
          <w:color w:val="0070C0"/>
          <w:lang w:eastAsia="et-EE"/>
        </w:rPr>
        <w:t xml:space="preserve"> loetelu.</w:t>
      </w:r>
    </w:p>
    <w:p w:rsidR="00A61307" w:rsidRPr="0005149B" w:rsidRDefault="00A647BB" w:rsidP="00A61307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05149B">
        <w:rPr>
          <w:rFonts w:cs="Arial"/>
          <w:lang w:eastAsia="et-EE"/>
        </w:rPr>
        <w:t>Pakkujal (ühispakkujal) peab olema</w:t>
      </w:r>
      <w:r w:rsidR="00A61307" w:rsidRPr="0005149B">
        <w:rPr>
          <w:rFonts w:cs="Arial"/>
          <w:lang w:eastAsia="et-EE"/>
        </w:rPr>
        <w:t xml:space="preserve"> </w:t>
      </w:r>
      <w:r w:rsidR="00A61307" w:rsidRPr="0005149B">
        <w:t>hüdrogeoloogiliste tööde tegevusluba hüdrogeol</w:t>
      </w:r>
      <w:r w:rsidR="00B24723">
        <w:t xml:space="preserve">oogiliste uuringute valdkonnas. Juhtivhankija </w:t>
      </w:r>
      <w:r w:rsidR="00A61307" w:rsidRPr="0005149B">
        <w:t>kontrollib iseseisvalt Keskkonnaministeeriumi kodulehe kaudu:</w:t>
      </w:r>
    </w:p>
    <w:p w:rsidR="00A61307" w:rsidRPr="0005149B" w:rsidRDefault="00961682" w:rsidP="00A61307">
      <w:pPr>
        <w:pStyle w:val="ListParagraph"/>
        <w:spacing w:after="0" w:line="240" w:lineRule="auto"/>
        <w:jc w:val="both"/>
      </w:pPr>
      <w:hyperlink r:id="rId10" w:history="1">
        <w:r w:rsidR="00A61307" w:rsidRPr="0005149B">
          <w:rPr>
            <w:rStyle w:val="Hyperlink"/>
            <w:rFonts w:asciiTheme="minorHAnsi" w:hAnsiTheme="minorHAnsi"/>
            <w:u w:val="none"/>
          </w:rPr>
          <w:t>https://www.envir.ee/sites/default/files/hudrogeoloogiliste_toode_tegevuslubade_omanikud_20190528.pdf</w:t>
        </w:r>
      </w:hyperlink>
      <w:r w:rsidR="00A61307" w:rsidRPr="0005149B">
        <w:t>.</w:t>
      </w:r>
    </w:p>
    <w:p w:rsidR="001208E6" w:rsidRPr="0005149B" w:rsidRDefault="001208E6" w:rsidP="00A61307">
      <w:pPr>
        <w:pStyle w:val="ListParagraph"/>
        <w:spacing w:after="0" w:line="240" w:lineRule="auto"/>
        <w:jc w:val="both"/>
      </w:pPr>
    </w:p>
    <w:p w:rsidR="003347E0" w:rsidRPr="0005149B" w:rsidRDefault="003347E0" w:rsidP="003347E0">
      <w:pPr>
        <w:spacing w:after="0" w:line="240" w:lineRule="auto"/>
        <w:jc w:val="both"/>
      </w:pPr>
    </w:p>
    <w:p w:rsidR="003347E0" w:rsidRPr="0005149B" w:rsidRDefault="003347E0" w:rsidP="003347E0">
      <w:pPr>
        <w:spacing w:after="0" w:line="240" w:lineRule="auto"/>
        <w:jc w:val="both"/>
      </w:pPr>
      <w:r w:rsidRPr="0005149B">
        <w:t>VASTAVUSTINGIMUSED:</w:t>
      </w:r>
    </w:p>
    <w:p w:rsidR="003347E0" w:rsidRPr="0005149B" w:rsidRDefault="003347E0" w:rsidP="003347E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05149B">
        <w:rPr>
          <w:rFonts w:cs="Arial"/>
          <w:lang w:eastAsia="et-EE"/>
        </w:rPr>
        <w:t xml:space="preserve">Pakkumus tuleb allkirjastada juhatuse liikme või volituse alusel määratud esindaja poolt. Ühispakkujate korral peab volituselt selguma juhtivpakkuja. Volitaja peab volikirja allkirjastama. Volitus on toodu ära </w:t>
      </w:r>
      <w:r w:rsidR="00851DC7">
        <w:rPr>
          <w:rFonts w:cs="Arial"/>
          <w:i/>
          <w:color w:val="0070C0"/>
          <w:lang w:eastAsia="et-EE"/>
        </w:rPr>
        <w:t>Vormil 4</w:t>
      </w:r>
      <w:r w:rsidRPr="0005149B">
        <w:rPr>
          <w:rFonts w:cs="Arial"/>
          <w:i/>
          <w:color w:val="0070C0"/>
          <w:lang w:eastAsia="et-EE"/>
        </w:rPr>
        <w:t>, Volikiri.</w:t>
      </w:r>
    </w:p>
    <w:p w:rsidR="003347E0" w:rsidRPr="0005149B" w:rsidRDefault="003347E0" w:rsidP="00426EAA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05149B">
        <w:rPr>
          <w:rFonts w:cs="Arial"/>
          <w:lang w:eastAsia="et-EE"/>
        </w:rPr>
        <w:t>Pakkuja peab esitama</w:t>
      </w:r>
      <w:r w:rsidR="00426EAA" w:rsidRPr="0005149B">
        <w:rPr>
          <w:rFonts w:cs="Arial"/>
          <w:lang w:eastAsia="et-EE"/>
        </w:rPr>
        <w:t xml:space="preserve"> vastutava spetsialisti, kellel </w:t>
      </w:r>
      <w:r w:rsidR="00EC127A" w:rsidRPr="0005149B">
        <w:rPr>
          <w:rFonts w:cs="Arial"/>
          <w:lang w:eastAsia="et-EE"/>
        </w:rPr>
        <w:t>peab olema erialane</w:t>
      </w:r>
      <w:r w:rsidR="00540427" w:rsidRPr="0005149B">
        <w:rPr>
          <w:rFonts w:cs="Arial"/>
          <w:lang w:eastAsia="et-EE"/>
        </w:rPr>
        <w:t xml:space="preserve"> </w:t>
      </w:r>
      <w:r w:rsidRPr="0005149B">
        <w:rPr>
          <w:rFonts w:cs="Arial"/>
          <w:lang w:eastAsia="et-EE"/>
        </w:rPr>
        <w:t>tööko</w:t>
      </w:r>
      <w:r w:rsidR="003576B9" w:rsidRPr="0005149B">
        <w:rPr>
          <w:rFonts w:cs="Arial"/>
          <w:lang w:eastAsia="et-EE"/>
        </w:rPr>
        <w:t xml:space="preserve">gemus vähemalt 2 (kaks) aastat, </w:t>
      </w:r>
      <w:r w:rsidRPr="0005149B">
        <w:rPr>
          <w:rFonts w:cs="Arial"/>
          <w:lang w:eastAsia="et-EE"/>
        </w:rPr>
        <w:t>mida tõendatakse CV-s töökogemuse loetelus koos objekti</w:t>
      </w:r>
      <w:r w:rsidR="00426EAA" w:rsidRPr="0005149B">
        <w:rPr>
          <w:rFonts w:cs="Arial"/>
          <w:lang w:eastAsia="et-EE"/>
        </w:rPr>
        <w:t xml:space="preserve">de äranäitamisega. </w:t>
      </w:r>
      <w:r w:rsidR="00777106">
        <w:rPr>
          <w:rFonts w:cs="Arial"/>
          <w:lang w:eastAsia="et-EE"/>
        </w:rPr>
        <w:t>Tööd peavad olema lõpetatud enne käesoleva hanke avaldamist.</w:t>
      </w:r>
      <w:r w:rsidR="003C78B1">
        <w:rPr>
          <w:rFonts w:cs="Arial"/>
          <w:lang w:eastAsia="et-EE"/>
        </w:rPr>
        <w:t xml:space="preserve"> </w:t>
      </w:r>
      <w:r w:rsidR="003576B9" w:rsidRPr="0005149B">
        <w:rPr>
          <w:rFonts w:cs="Arial"/>
          <w:lang w:eastAsia="et-EE"/>
        </w:rPr>
        <w:t xml:space="preserve">Samuti peab </w:t>
      </w:r>
      <w:r w:rsidR="003B0759" w:rsidRPr="0005149B">
        <w:rPr>
          <w:rFonts w:cs="Arial"/>
          <w:lang w:eastAsia="et-EE"/>
        </w:rPr>
        <w:t>esitatav</w:t>
      </w:r>
      <w:r w:rsidR="003576B9" w:rsidRPr="0005149B">
        <w:rPr>
          <w:rFonts w:cs="Arial"/>
          <w:lang w:eastAsia="et-EE"/>
        </w:rPr>
        <w:t xml:space="preserve"> spetsialist olema kantud hüdrogeoloogiliste tööde hüdrogeoloogiliste uuringute </w:t>
      </w:r>
      <w:r w:rsidR="003B0759" w:rsidRPr="0005149B">
        <w:rPr>
          <w:rFonts w:cs="Arial"/>
          <w:lang w:eastAsia="et-EE"/>
        </w:rPr>
        <w:t>valdkonna</w:t>
      </w:r>
      <w:r w:rsidR="003576B9" w:rsidRPr="0005149B">
        <w:rPr>
          <w:rFonts w:cs="Arial"/>
          <w:lang w:eastAsia="et-EE"/>
        </w:rPr>
        <w:t xml:space="preserve"> vastutavaks spetsialistiks. </w:t>
      </w:r>
      <w:r w:rsidR="00426EAA" w:rsidRPr="0005149B">
        <w:rPr>
          <w:rFonts w:cs="Arial"/>
          <w:lang w:eastAsia="et-EE"/>
        </w:rPr>
        <w:t xml:space="preserve">CV on toodud ära </w:t>
      </w:r>
      <w:r w:rsidR="00851DC7">
        <w:rPr>
          <w:rFonts w:cs="Arial"/>
          <w:i/>
          <w:color w:val="0070C0"/>
          <w:lang w:eastAsia="et-EE"/>
        </w:rPr>
        <w:t>Vormil 5</w:t>
      </w:r>
      <w:r w:rsidR="00426EAA" w:rsidRPr="0005149B">
        <w:rPr>
          <w:rFonts w:cs="Arial"/>
          <w:i/>
          <w:color w:val="0070C0"/>
          <w:lang w:eastAsia="et-EE"/>
        </w:rPr>
        <w:t>, Spetsialisti CV.</w:t>
      </w:r>
    </w:p>
    <w:p w:rsidR="003347E0" w:rsidRPr="0005149B" w:rsidRDefault="003347E0" w:rsidP="003347E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05149B">
        <w:t>Pakkuja peab esitama teostatav</w:t>
      </w:r>
      <w:r w:rsidR="004D0C6D" w:rsidRPr="0005149B">
        <w:t>a teenuse</w:t>
      </w:r>
      <w:r w:rsidRPr="0005149B">
        <w:t xml:space="preserve"> tehnilise kirjelduse, mis moodustab kuni 30 % pakkumuse hindamise komponendist.</w:t>
      </w:r>
      <w:r w:rsidR="0081126E" w:rsidRPr="0005149B">
        <w:t xml:space="preserve"> Teenuse</w:t>
      </w:r>
      <w:r w:rsidRPr="0005149B">
        <w:t xml:space="preserve"> tehniline kirjeldus on toodud ära </w:t>
      </w:r>
      <w:r w:rsidR="00851DC7">
        <w:rPr>
          <w:rFonts w:cs="Arial"/>
          <w:i/>
          <w:color w:val="0070C0"/>
          <w:lang w:eastAsia="et-EE"/>
        </w:rPr>
        <w:t>Vormil 6</w:t>
      </w:r>
      <w:r w:rsidR="004D0C6D" w:rsidRPr="0005149B">
        <w:rPr>
          <w:rFonts w:cs="Arial"/>
          <w:i/>
          <w:color w:val="0070C0"/>
          <w:lang w:eastAsia="et-EE"/>
        </w:rPr>
        <w:t>, Teenuse</w:t>
      </w:r>
      <w:r w:rsidRPr="0005149B">
        <w:rPr>
          <w:rFonts w:cs="Arial"/>
          <w:i/>
          <w:color w:val="0070C0"/>
          <w:lang w:eastAsia="et-EE"/>
        </w:rPr>
        <w:t xml:space="preserve"> kirjeldus</w:t>
      </w:r>
    </w:p>
    <w:p w:rsidR="003347E0" w:rsidRPr="0005149B" w:rsidRDefault="003347E0" w:rsidP="003347E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05149B">
        <w:t xml:space="preserve">Pakkuja peab pakkumuses kinnitama hanke alusdokumentides esitatud tingimuste ülevõtmist, pakkumuse esitamist üksnes nende asjaolude kohta, mis on hanke lähteülesndeks ja hankelepingu täitmiseks vajalikke spetsialistide olemasolu. Pakkuja esitab vastavad kinnitused etteantud </w:t>
      </w:r>
      <w:r w:rsidR="00851DC7">
        <w:rPr>
          <w:rFonts w:cs="Arial"/>
          <w:i/>
          <w:color w:val="0070C0"/>
          <w:lang w:eastAsia="et-EE"/>
        </w:rPr>
        <w:t>Vormil 7</w:t>
      </w:r>
      <w:r w:rsidRPr="0005149B">
        <w:rPr>
          <w:rFonts w:cs="Arial"/>
          <w:i/>
          <w:color w:val="0070C0"/>
          <w:lang w:eastAsia="et-EE"/>
        </w:rPr>
        <w:t>, Pakkumusteade.</w:t>
      </w:r>
    </w:p>
    <w:p w:rsidR="003347E0" w:rsidRPr="0005149B" w:rsidRDefault="003347E0" w:rsidP="003347E0">
      <w:pPr>
        <w:pStyle w:val="ListParagraph"/>
        <w:spacing w:after="0" w:line="240" w:lineRule="auto"/>
        <w:jc w:val="both"/>
      </w:pPr>
    </w:p>
    <w:p w:rsidR="00EC127A" w:rsidRDefault="00EC127A" w:rsidP="003347E0">
      <w:pPr>
        <w:pStyle w:val="ListParagraph"/>
        <w:spacing w:after="0" w:line="240" w:lineRule="auto"/>
        <w:jc w:val="both"/>
      </w:pPr>
    </w:p>
    <w:p w:rsidR="00D10E44" w:rsidRDefault="00D10E44" w:rsidP="003347E0">
      <w:pPr>
        <w:pStyle w:val="ListParagraph"/>
        <w:spacing w:after="0" w:line="240" w:lineRule="auto"/>
        <w:jc w:val="both"/>
      </w:pPr>
    </w:p>
    <w:p w:rsidR="00D10E44" w:rsidRPr="0005149B" w:rsidRDefault="00D10E44" w:rsidP="003347E0">
      <w:pPr>
        <w:pStyle w:val="ListParagraph"/>
        <w:spacing w:after="0" w:line="240" w:lineRule="auto"/>
        <w:jc w:val="both"/>
      </w:pPr>
    </w:p>
    <w:p w:rsidR="003347E0" w:rsidRPr="0005149B" w:rsidRDefault="003347E0" w:rsidP="003347E0">
      <w:pPr>
        <w:spacing w:after="0" w:line="240" w:lineRule="auto"/>
        <w:jc w:val="both"/>
      </w:pPr>
      <w:r w:rsidRPr="0005149B">
        <w:lastRenderedPageBreak/>
        <w:t>PAKKUMUSTE HINDAMINE:</w:t>
      </w:r>
    </w:p>
    <w:p w:rsidR="004D0C6D" w:rsidRPr="0005149B" w:rsidRDefault="004D0C6D" w:rsidP="004D0C6D">
      <w:pPr>
        <w:pStyle w:val="ListParagraph"/>
        <w:spacing w:after="0" w:line="240" w:lineRule="auto"/>
        <w:ind w:left="284"/>
        <w:jc w:val="both"/>
        <w:rPr>
          <w:i/>
          <w:color w:val="0070C0"/>
        </w:rPr>
      </w:pPr>
      <w:r w:rsidRPr="0005149B">
        <w:t>Hindamise kriteeriumiks on majanduslikult soodsaim pakkumus. Pakkumuste hindamisel kasutatakse väärtuspunktide meetodit, mis koosneb ma</w:t>
      </w:r>
      <w:r w:rsidR="005406CA" w:rsidRPr="0005149B">
        <w:t>ksumusest (max 70 punkti) ja teenuse</w:t>
      </w:r>
      <w:r w:rsidRPr="0005149B">
        <w:t xml:space="preserve"> kirjelduse kvaliteedist (max 30 punkti). Maksumuse esitamiseks tuleb täita hinnapakkumus </w:t>
      </w:r>
      <w:r w:rsidR="00D10E44">
        <w:rPr>
          <w:i/>
          <w:color w:val="0070C0"/>
        </w:rPr>
        <w:t>Vormil 8</w:t>
      </w:r>
      <w:r w:rsidRPr="0005149B">
        <w:rPr>
          <w:i/>
          <w:color w:val="0070C0"/>
        </w:rPr>
        <w:t xml:space="preserve">, Maksumus. </w:t>
      </w:r>
    </w:p>
    <w:p w:rsidR="004D0C6D" w:rsidRPr="0005149B" w:rsidRDefault="004D0C6D" w:rsidP="004D0C6D">
      <w:pPr>
        <w:pStyle w:val="ListParagraph"/>
        <w:spacing w:after="0" w:line="240" w:lineRule="auto"/>
        <w:ind w:left="284"/>
        <w:jc w:val="both"/>
        <w:rPr>
          <w:i/>
          <w:color w:val="0070C0"/>
        </w:rPr>
      </w:pPr>
    </w:p>
    <w:p w:rsidR="004D0C6D" w:rsidRPr="0005149B" w:rsidRDefault="004D0C6D" w:rsidP="004D0C6D">
      <w:pPr>
        <w:pStyle w:val="ListParagraph"/>
        <w:spacing w:after="0" w:line="240" w:lineRule="auto"/>
        <w:ind w:left="284"/>
        <w:jc w:val="both"/>
      </w:pPr>
      <w:r w:rsidRPr="0005149B">
        <w:t xml:space="preserve">Madalaima väärtusega pakkumus saab maksimaalse arvu punkte ja edasi arvutatakse valemiga: madalam väärtus / pakkumuse väätus * osakaal (70 %). </w:t>
      </w:r>
    </w:p>
    <w:p w:rsidR="004D0C6D" w:rsidRPr="0005149B" w:rsidRDefault="004D0C6D" w:rsidP="004D0C6D">
      <w:pPr>
        <w:pStyle w:val="ListParagraph"/>
        <w:spacing w:after="0" w:line="240" w:lineRule="auto"/>
        <w:ind w:left="284"/>
        <w:jc w:val="both"/>
      </w:pPr>
    </w:p>
    <w:p w:rsidR="004D0C6D" w:rsidRPr="0005149B" w:rsidRDefault="009D05F3" w:rsidP="004D0C6D">
      <w:pPr>
        <w:pStyle w:val="ListParagraph"/>
        <w:spacing w:after="0" w:line="240" w:lineRule="auto"/>
        <w:ind w:left="284"/>
        <w:jc w:val="both"/>
      </w:pPr>
      <w:r w:rsidRPr="0005149B">
        <w:t>Teenuse</w:t>
      </w:r>
      <w:r w:rsidR="004D0C6D" w:rsidRPr="0005149B">
        <w:t xml:space="preserve"> kirjelduse punktid on hindamiskomisjoni liikmete poolt omistatud punktide arikmeetiline keskmine ja punkte antakse järgnevalt: </w:t>
      </w:r>
    </w:p>
    <w:p w:rsidR="004D0C6D" w:rsidRPr="0005149B" w:rsidRDefault="00B24723" w:rsidP="004D0C6D">
      <w:pPr>
        <w:pStyle w:val="ListParagraph"/>
        <w:spacing w:after="0" w:line="240" w:lineRule="auto"/>
        <w:ind w:left="284"/>
        <w:jc w:val="both"/>
      </w:pPr>
      <w:r>
        <w:t>30 punkti – Vastab täielikult hanke</w:t>
      </w:r>
      <w:r w:rsidR="004D0C6D" w:rsidRPr="0005149B">
        <w:t xml:space="preserve"> ootustele. </w:t>
      </w:r>
      <w:r w:rsidR="009D05F3" w:rsidRPr="0005149B">
        <w:t>Teenuse</w:t>
      </w:r>
      <w:r w:rsidR="004D0C6D" w:rsidRPr="0005149B">
        <w:t xml:space="preserve"> kirjeldus on väga hästi läbi mõeldud, põhjalik, tegevused asjakohased, põhjendatud ja reaalselt teostatav</w:t>
      </w:r>
      <w:r w:rsidR="009D05F3" w:rsidRPr="0005149B">
        <w:t>. Pakutud teenus</w:t>
      </w:r>
      <w:r w:rsidR="004D0C6D" w:rsidRPr="0005149B">
        <w:t xml:space="preserve"> on täiesti sobiv antud </w:t>
      </w:r>
      <w:r w:rsidR="009D05F3" w:rsidRPr="0005149B">
        <w:t>eesmärgi</w:t>
      </w:r>
      <w:r w:rsidR="004D0C6D" w:rsidRPr="0005149B">
        <w:t xml:space="preserve"> </w:t>
      </w:r>
      <w:r w:rsidR="009D05F3" w:rsidRPr="0005149B">
        <w:t>teostamiseks</w:t>
      </w:r>
      <w:r w:rsidR="004D0C6D" w:rsidRPr="0005149B">
        <w:t>.</w:t>
      </w:r>
    </w:p>
    <w:p w:rsidR="004D0C6D" w:rsidRPr="0005149B" w:rsidRDefault="004D0C6D" w:rsidP="009D05F3">
      <w:pPr>
        <w:pStyle w:val="ListParagraph"/>
        <w:spacing w:after="0" w:line="240" w:lineRule="auto"/>
        <w:ind w:left="284"/>
        <w:jc w:val="both"/>
      </w:pPr>
      <w:r w:rsidRPr="0005149B">
        <w:t>20 punkti – Vasta</w:t>
      </w:r>
      <w:r w:rsidR="00657BC6" w:rsidRPr="0005149B">
        <w:t xml:space="preserve">b keskmiselt </w:t>
      </w:r>
      <w:r w:rsidR="00B24723">
        <w:t>hanke</w:t>
      </w:r>
      <w:r w:rsidRPr="0005149B">
        <w:t xml:space="preserve"> ootustele. </w:t>
      </w:r>
      <w:r w:rsidR="009D05F3" w:rsidRPr="0005149B">
        <w:t>Teenuse</w:t>
      </w:r>
      <w:r w:rsidRPr="0005149B">
        <w:t xml:space="preserve"> kirjeldus on rahuldavalt läbi mõeldud, osaliselt põhjendatud, tegevused kohati asjakohased, reaalselt teostatav. Pakutud metoodika on sobiv antud </w:t>
      </w:r>
      <w:r w:rsidR="009D05F3" w:rsidRPr="0005149B">
        <w:t>eesmärgi teostamiseks.</w:t>
      </w:r>
    </w:p>
    <w:p w:rsidR="004D0C6D" w:rsidRPr="0005149B" w:rsidRDefault="004D0C6D" w:rsidP="004D0C6D">
      <w:pPr>
        <w:pStyle w:val="ListParagraph"/>
        <w:spacing w:after="0" w:line="240" w:lineRule="auto"/>
        <w:ind w:left="284"/>
        <w:jc w:val="both"/>
      </w:pPr>
      <w:r w:rsidRPr="0005149B">
        <w:t>10</w:t>
      </w:r>
      <w:r w:rsidR="00657BC6" w:rsidRPr="0005149B">
        <w:t xml:space="preserve"> punkti – Vastab alla keskmise </w:t>
      </w:r>
      <w:r w:rsidR="00B24723">
        <w:t>hanke</w:t>
      </w:r>
      <w:r w:rsidRPr="0005149B">
        <w:t xml:space="preserve"> ootustele. </w:t>
      </w:r>
      <w:r w:rsidR="005F2D81" w:rsidRPr="0005149B">
        <w:t>Teenuse</w:t>
      </w:r>
      <w:r w:rsidRPr="0005149B">
        <w:t xml:space="preserve"> kirjeldus pole korralikult läbi mõeldud, pinnapealsed selgitused, arusaamatud tegevused, halvasti põhjendatud. Pakutud </w:t>
      </w:r>
      <w:r w:rsidR="005F2D81" w:rsidRPr="0005149B">
        <w:t>teenus</w:t>
      </w:r>
      <w:r w:rsidRPr="0005149B">
        <w:t xml:space="preserve"> vajab täiendusi.</w:t>
      </w:r>
    </w:p>
    <w:p w:rsidR="004D0C6D" w:rsidRPr="0005149B" w:rsidRDefault="00657BC6" w:rsidP="004D0C6D">
      <w:pPr>
        <w:pStyle w:val="ListParagraph"/>
        <w:spacing w:after="0" w:line="240" w:lineRule="auto"/>
        <w:ind w:left="284"/>
        <w:jc w:val="both"/>
      </w:pPr>
      <w:r w:rsidRPr="0005149B">
        <w:t xml:space="preserve">0 punkti – Ei vasta </w:t>
      </w:r>
      <w:r w:rsidR="00B24723">
        <w:t>hanke</w:t>
      </w:r>
      <w:r w:rsidR="004D0C6D" w:rsidRPr="0005149B">
        <w:t xml:space="preserve"> ootustele. </w:t>
      </w:r>
      <w:r w:rsidR="005F2D81" w:rsidRPr="0005149B">
        <w:t>Teenuse</w:t>
      </w:r>
      <w:r w:rsidR="004D0C6D" w:rsidRPr="0005149B">
        <w:t xml:space="preserve"> kirjelduses või  põhjendatuses on väga olulisi puudusi või täiesti puudulik.  Pakutud </w:t>
      </w:r>
      <w:r w:rsidR="005F2D81" w:rsidRPr="0005149B">
        <w:t>teenus</w:t>
      </w:r>
      <w:r w:rsidR="004D0C6D" w:rsidRPr="0005149B">
        <w:t xml:space="preserve"> on täiesti sobimatu antud </w:t>
      </w:r>
      <w:r w:rsidR="009D05F3" w:rsidRPr="0005149B">
        <w:t>eesmärgi teostamiseks.</w:t>
      </w:r>
    </w:p>
    <w:p w:rsidR="009D05F3" w:rsidRPr="0005149B" w:rsidRDefault="009D05F3" w:rsidP="004D0C6D">
      <w:pPr>
        <w:pStyle w:val="ListParagraph"/>
        <w:spacing w:after="0" w:line="240" w:lineRule="auto"/>
        <w:ind w:left="284"/>
        <w:jc w:val="both"/>
      </w:pPr>
    </w:p>
    <w:p w:rsidR="004D0C6D" w:rsidRPr="0005149B" w:rsidRDefault="004D0C6D" w:rsidP="004D0C6D">
      <w:pPr>
        <w:pStyle w:val="ListParagraph"/>
        <w:spacing w:after="0" w:line="240" w:lineRule="auto"/>
        <w:ind w:left="284"/>
        <w:jc w:val="both"/>
      </w:pPr>
      <w:r w:rsidRPr="0005149B">
        <w:t>Koondpunk</w:t>
      </w:r>
      <w:r w:rsidR="005F2D81" w:rsidRPr="0005149B">
        <w:t>tid: liidetakse maksumuse ja teenuse</w:t>
      </w:r>
      <w:r w:rsidRPr="0005149B">
        <w:t xml:space="preserve"> kirjelduse punktid ning arvestatakse kuni kaks kohta pärast koma. Pakkumuse võitjaks on suurima punktisumma kogunud Pakkuja.</w:t>
      </w:r>
    </w:p>
    <w:p w:rsidR="004D0C6D" w:rsidRPr="0005149B" w:rsidRDefault="004D0C6D" w:rsidP="008C1100">
      <w:pPr>
        <w:spacing w:after="0" w:line="240" w:lineRule="auto"/>
        <w:jc w:val="both"/>
      </w:pPr>
    </w:p>
    <w:p w:rsidR="0005149B" w:rsidRPr="0005149B" w:rsidRDefault="0005149B" w:rsidP="008C1100">
      <w:pPr>
        <w:spacing w:after="0" w:line="240" w:lineRule="auto"/>
        <w:jc w:val="both"/>
      </w:pPr>
    </w:p>
    <w:p w:rsidR="0005149B" w:rsidRPr="0005149B" w:rsidRDefault="0005149B" w:rsidP="0005149B">
      <w:pPr>
        <w:spacing w:after="0" w:line="240" w:lineRule="auto"/>
        <w:jc w:val="both"/>
      </w:pPr>
      <w:r w:rsidRPr="0005149B">
        <w:t xml:space="preserve">ÜLDSÄTTED: </w:t>
      </w:r>
    </w:p>
    <w:p w:rsidR="0005149B" w:rsidRPr="0005149B" w:rsidRDefault="0005149B" w:rsidP="0005149B">
      <w:pPr>
        <w:spacing w:line="240" w:lineRule="auto"/>
        <w:jc w:val="both"/>
        <w:rPr>
          <w:rFonts w:cs="Arial"/>
          <w:lang w:eastAsia="et-EE"/>
        </w:rPr>
      </w:pPr>
      <w:r w:rsidRPr="0005149B">
        <w:t xml:space="preserve">Pakkumus tuleb esitada vastavalt hanke alusdokumentides sätestatud tingimustele. </w:t>
      </w:r>
      <w:r w:rsidRPr="0005149B">
        <w:rPr>
          <w:rFonts w:cs="Arial"/>
          <w:lang w:eastAsia="et-EE"/>
        </w:rPr>
        <w:t>Pakkuja võib märkida, milline teave on ärisaladus ning põhjendab teabe ärisaladuseks määramist. Ärisaladusena ei või märkida riigihangete seaduses (edaspidi RHS) § 111 lg 5 toodud asjaolusid.</w:t>
      </w:r>
    </w:p>
    <w:p w:rsidR="0005149B" w:rsidRPr="0005149B" w:rsidRDefault="00D24EA7" w:rsidP="0005149B">
      <w:pPr>
        <w:spacing w:line="240" w:lineRule="auto"/>
        <w:jc w:val="both"/>
      </w:pPr>
      <w:r>
        <w:t>Juhtivhankija</w:t>
      </w:r>
      <w:r w:rsidR="0005149B" w:rsidRPr="0005149B">
        <w:t xml:space="preserve"> </w:t>
      </w:r>
      <w:r w:rsidR="0005149B" w:rsidRPr="0005149B">
        <w:rPr>
          <w:rFonts w:cs="Arial"/>
          <w:lang w:eastAsia="et-EE"/>
        </w:rPr>
        <w:t>võib kontrollida pakkumuste vastavust hanke alusdokumentides esitatud tingimustele ning hinnata vastavaks tunnistatud pakkumusi RHS § 52 sätestatud korras enne Pakkujate suhtes kõrvaldamise aluste puudumise ja kvalifikatsiooni kont</w:t>
      </w:r>
      <w:r w:rsidR="009270FF">
        <w:rPr>
          <w:rFonts w:cs="Arial"/>
          <w:lang w:eastAsia="et-EE"/>
        </w:rPr>
        <w:t>rollimist. Kui Pakkuja ei esita</w:t>
      </w:r>
      <w:r w:rsidR="0005149B" w:rsidRPr="0005149B">
        <w:rPr>
          <w:rFonts w:cs="Arial"/>
          <w:lang w:eastAsia="et-EE"/>
        </w:rPr>
        <w:t xml:space="preserve"> antud tähtajaks kvalifikatsiooni tõendamiseks vajalikke dokumente või esitatud dokumentide sisu kohta selgitust või selgitamist võimaldavaid andmeid või dokumente ja need andmed võ</w:t>
      </w:r>
      <w:r w:rsidR="00B24723">
        <w:rPr>
          <w:rFonts w:cs="Arial"/>
          <w:lang w:eastAsia="et-EE"/>
        </w:rPr>
        <w:t>i dokumendid ei ole</w:t>
      </w:r>
      <w:r w:rsidR="0005149B" w:rsidRPr="0005149B">
        <w:rPr>
          <w:rFonts w:cs="Arial"/>
          <w:lang w:eastAsia="et-EE"/>
        </w:rPr>
        <w:t xml:space="preserve"> andmekogus olevate avalike andmete põhjal oluliste kulutu</w:t>
      </w:r>
      <w:r w:rsidR="00B24723">
        <w:rPr>
          <w:rFonts w:cs="Arial"/>
          <w:lang w:eastAsia="et-EE"/>
        </w:rPr>
        <w:t>steta kättesaadavad, on</w:t>
      </w:r>
      <w:r w:rsidR="009270FF">
        <w:rPr>
          <w:rFonts w:cs="Arial"/>
          <w:lang w:eastAsia="et-EE"/>
        </w:rPr>
        <w:t xml:space="preserve"> õigus jätta ta</w:t>
      </w:r>
      <w:r w:rsidR="0005149B" w:rsidRPr="0005149B">
        <w:rPr>
          <w:rFonts w:cs="Arial"/>
          <w:lang w:eastAsia="et-EE"/>
        </w:rPr>
        <w:t xml:space="preserve"> kvalifitseerimata. </w:t>
      </w:r>
    </w:p>
    <w:p w:rsidR="0005149B" w:rsidRDefault="00D24EA7" w:rsidP="0005149B">
      <w:pPr>
        <w:spacing w:line="240" w:lineRule="auto"/>
        <w:jc w:val="both"/>
      </w:pPr>
      <w:r>
        <w:t>Juhtivhankija</w:t>
      </w:r>
      <w:r w:rsidR="0005149B" w:rsidRPr="0005149B">
        <w:t xml:space="preserve"> võib pidada läbirääkimisi pakkumuse maksumuse ja teenuse osutamise tehnilise kirjelduse üle. Kui Pakkuja ettepaneku(te)le ei vasta </w:t>
      </w:r>
      <w:r w:rsidR="00B24723">
        <w:t>3. tööpäeva jooksul, on</w:t>
      </w:r>
      <w:r w:rsidR="0005149B" w:rsidRPr="0005149B">
        <w:t xml:space="preserve"> õigus jätta jõusse esialgne maksumus ja/või tehniline kirjeldus. </w:t>
      </w:r>
      <w:r w:rsidR="00B24723">
        <w:t>Juhtivhankija</w:t>
      </w:r>
      <w:r w:rsidR="0005149B" w:rsidRPr="0005149B">
        <w:t xml:space="preserve"> võib lükata tagasi kõik pakkumused, kui nad ületavad hanke eeldatavat maksumust või tehnilises kirjelduses p</w:t>
      </w:r>
      <w:r w:rsidR="00B24723">
        <w:t>akutav lahendus ei vasta hanke</w:t>
      </w:r>
      <w:r w:rsidR="0005149B" w:rsidRPr="0005149B">
        <w:t xml:space="preserve"> ootustele. Pakkumus tuleb esitada eesti keeles ja peab olema jõus vähemalt 120 päeva alates pakkumuste avamise päevast.</w:t>
      </w:r>
    </w:p>
    <w:p w:rsidR="00D7467C" w:rsidRDefault="00D7467C" w:rsidP="00D7467C">
      <w:pPr>
        <w:pStyle w:val="Default"/>
      </w:pPr>
    </w:p>
    <w:p w:rsidR="00906481" w:rsidRDefault="00906481" w:rsidP="00D7467C">
      <w:pPr>
        <w:pStyle w:val="Default"/>
      </w:pPr>
    </w:p>
    <w:p w:rsidR="00906481" w:rsidRDefault="00906481" w:rsidP="00D7467C">
      <w:pPr>
        <w:pStyle w:val="Default"/>
      </w:pPr>
    </w:p>
    <w:p w:rsidR="00906481" w:rsidRDefault="00906481" w:rsidP="00D7467C">
      <w:pPr>
        <w:pStyle w:val="Default"/>
      </w:pPr>
    </w:p>
    <w:p w:rsidR="00D7467C" w:rsidRDefault="00D7467C" w:rsidP="00D7467C">
      <w:pPr>
        <w:pStyle w:val="Default"/>
        <w:rPr>
          <w:color w:val="auto"/>
        </w:rPr>
      </w:pPr>
    </w:p>
    <w:p w:rsidR="00906481" w:rsidRPr="00793B7F" w:rsidRDefault="00906481" w:rsidP="00906481">
      <w:pPr>
        <w:spacing w:after="0" w:line="240" w:lineRule="auto"/>
        <w:jc w:val="both"/>
      </w:pPr>
      <w:r w:rsidRPr="00793B7F">
        <w:lastRenderedPageBreak/>
        <w:t>LEPINGU TINGIMUSED:</w:t>
      </w:r>
    </w:p>
    <w:p w:rsidR="00906481" w:rsidRPr="00793B7F" w:rsidRDefault="00906481" w:rsidP="00980633">
      <w:pPr>
        <w:pStyle w:val="ListParagraph"/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316188">
        <w:rPr>
          <w:rFonts w:eastAsia="Times New Roman"/>
          <w:bCs/>
          <w:iCs/>
        </w:rPr>
        <w:t xml:space="preserve">Pakkuja peab koostama ja esitama kahes eksemplaris Sillamäe piirkonna </w:t>
      </w:r>
      <w:r w:rsidRPr="00316188">
        <w:rPr>
          <w:sz w:val="23"/>
          <w:szCs w:val="23"/>
        </w:rPr>
        <w:t xml:space="preserve">Voronka ja Gdovi põhjaveekihi </w:t>
      </w:r>
      <w:r w:rsidRPr="00316188">
        <w:rPr>
          <w:rFonts w:eastAsia="Times New Roman"/>
          <w:bCs/>
          <w:iCs/>
        </w:rPr>
        <w:t xml:space="preserve">põhjaveevarude ümberhindamise aruande nii elektrooniliselt (pdf formaadis) kui ka paberkandjal. </w:t>
      </w:r>
      <w:r w:rsidR="00980633">
        <w:t xml:space="preserve">Hankija ei teosta ettemaksu. Tasumine toimub pärast põhjaveevarude ümberhindamise aruande esitamist. Maksumuses tuleb arvestada </w:t>
      </w:r>
      <w:r w:rsidR="00980633" w:rsidRPr="00793B7F">
        <w:t xml:space="preserve">kõiki asjaolusid, mis on vajalikud </w:t>
      </w:r>
      <w:r w:rsidR="00980633">
        <w:t xml:space="preserve">käesoleva hanke eesmärgi teostamiseks. </w:t>
      </w:r>
      <w:r w:rsidRPr="00793B7F">
        <w:t xml:space="preserve">Lepingu </w:t>
      </w:r>
      <w:r w:rsidR="00980633">
        <w:t xml:space="preserve">planeeritud kestvuseks on 12 (kaksteist) kuud </w:t>
      </w:r>
      <w:r w:rsidRPr="00793B7F">
        <w:t xml:space="preserve">alates </w:t>
      </w:r>
      <w:r w:rsidR="00980633">
        <w:t>lepingu sõlmimisest.</w:t>
      </w:r>
      <w:r w:rsidRPr="00793B7F">
        <w:t xml:space="preserve"> Hankijal on õigus muuta hankelepingut vastavalt </w:t>
      </w:r>
      <w:r w:rsidRPr="00793B7F">
        <w:rPr>
          <w:rFonts w:cs="Arial"/>
          <w:shd w:val="clear" w:color="auto" w:fill="FFFFFF"/>
        </w:rPr>
        <w:t>RHS</w:t>
      </w:r>
      <w:r w:rsidRPr="00793B7F">
        <w:rPr>
          <w:rFonts w:cs="Arial"/>
          <w:lang w:eastAsia="et-EE"/>
        </w:rPr>
        <w:t xml:space="preserve"> § 123 lg 1 sätestatud punktides (va punktid 3 ja 4).</w:t>
      </w:r>
    </w:p>
    <w:p w:rsidR="0087584A" w:rsidRPr="00005E24" w:rsidRDefault="0087584A" w:rsidP="0087584A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sectPr w:rsidR="0087584A" w:rsidRPr="00005E24" w:rsidSect="00C834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939" w:rsidRDefault="008A6939" w:rsidP="0022041E">
      <w:pPr>
        <w:spacing w:after="0" w:line="240" w:lineRule="auto"/>
      </w:pPr>
      <w:r>
        <w:separator/>
      </w:r>
    </w:p>
  </w:endnote>
  <w:endnote w:type="continuationSeparator" w:id="0">
    <w:p w:rsidR="008A6939" w:rsidRDefault="008A6939" w:rsidP="0022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1E" w:rsidRDefault="0022041E" w:rsidP="0022041E">
    <w:pPr>
      <w:pStyle w:val="Footer"/>
      <w:jc w:val="center"/>
    </w:pPr>
    <w: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204818"/>
      <w:docPartObj>
        <w:docPartGallery w:val="Page Numbers (Bottom of Page)"/>
        <w:docPartUnique/>
      </w:docPartObj>
    </w:sdtPr>
    <w:sdtContent>
      <w:p w:rsidR="0022041E" w:rsidRDefault="00961682">
        <w:pPr>
          <w:pStyle w:val="Footer"/>
          <w:jc w:val="center"/>
        </w:pPr>
        <w:fldSimple w:instr=" PAGE   \* MERGEFORMAT ">
          <w:r w:rsidR="00E37D3A">
            <w:rPr>
              <w:noProof/>
            </w:rPr>
            <w:t>1</w:t>
          </w:r>
        </w:fldSimple>
      </w:p>
    </w:sdtContent>
  </w:sdt>
  <w:p w:rsidR="0022041E" w:rsidRDefault="002204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204813"/>
      <w:docPartObj>
        <w:docPartGallery w:val="Page Numbers (Bottom of Page)"/>
        <w:docPartUnique/>
      </w:docPartObj>
    </w:sdtPr>
    <w:sdtContent>
      <w:p w:rsidR="0022041E" w:rsidRDefault="00961682">
        <w:pPr>
          <w:pStyle w:val="Footer"/>
          <w:jc w:val="center"/>
        </w:pPr>
        <w:fldSimple w:instr=" PAGE   \* MERGEFORMAT ">
          <w:r w:rsidR="0022041E">
            <w:rPr>
              <w:noProof/>
            </w:rPr>
            <w:t>1</w:t>
          </w:r>
        </w:fldSimple>
      </w:p>
    </w:sdtContent>
  </w:sdt>
  <w:p w:rsidR="0022041E" w:rsidRDefault="002204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939" w:rsidRDefault="008A6939" w:rsidP="0022041E">
      <w:pPr>
        <w:spacing w:after="0" w:line="240" w:lineRule="auto"/>
      </w:pPr>
      <w:r>
        <w:separator/>
      </w:r>
    </w:p>
  </w:footnote>
  <w:footnote w:type="continuationSeparator" w:id="0">
    <w:p w:rsidR="008A6939" w:rsidRDefault="008A6939" w:rsidP="0022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1E" w:rsidRDefault="002204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1E" w:rsidRDefault="002204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1E" w:rsidRDefault="002204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3B8"/>
    <w:multiLevelType w:val="hybridMultilevel"/>
    <w:tmpl w:val="1E3A0A7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446E"/>
    <w:multiLevelType w:val="hybridMultilevel"/>
    <w:tmpl w:val="CD9EC4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C1A07"/>
    <w:multiLevelType w:val="multilevel"/>
    <w:tmpl w:val="8C3417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1857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54357B0"/>
    <w:multiLevelType w:val="hybridMultilevel"/>
    <w:tmpl w:val="B77A62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731D"/>
    <w:multiLevelType w:val="hybridMultilevel"/>
    <w:tmpl w:val="BA9A17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F7DD7"/>
    <w:multiLevelType w:val="hybridMultilevel"/>
    <w:tmpl w:val="728AAE46"/>
    <w:lvl w:ilvl="0" w:tplc="553E9D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818CB"/>
    <w:multiLevelType w:val="hybridMultilevel"/>
    <w:tmpl w:val="AB0A4F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5402E"/>
    <w:multiLevelType w:val="hybridMultilevel"/>
    <w:tmpl w:val="C5168AFC"/>
    <w:lvl w:ilvl="0" w:tplc="9B0C9D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5875A3"/>
    <w:multiLevelType w:val="hybridMultilevel"/>
    <w:tmpl w:val="824871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06652"/>
    <w:multiLevelType w:val="hybridMultilevel"/>
    <w:tmpl w:val="AB0A4F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06E85"/>
    <w:multiLevelType w:val="multilevel"/>
    <w:tmpl w:val="95C88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6A581022"/>
    <w:multiLevelType w:val="hybridMultilevel"/>
    <w:tmpl w:val="2A4E6E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3F8A"/>
    <w:multiLevelType w:val="multilevel"/>
    <w:tmpl w:val="FDFE8ED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2FA3211"/>
    <w:multiLevelType w:val="hybridMultilevel"/>
    <w:tmpl w:val="75BAF434"/>
    <w:lvl w:ilvl="0" w:tplc="C9404A22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18283A"/>
    <w:multiLevelType w:val="hybridMultilevel"/>
    <w:tmpl w:val="D01EBF70"/>
    <w:lvl w:ilvl="0" w:tplc="042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12"/>
  </w:num>
  <w:num w:numId="11">
    <w:abstractNumId w:val="13"/>
  </w:num>
  <w:num w:numId="12">
    <w:abstractNumId w:val="11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7163CD"/>
    <w:rsid w:val="0000444C"/>
    <w:rsid w:val="00005E24"/>
    <w:rsid w:val="00007815"/>
    <w:rsid w:val="00012168"/>
    <w:rsid w:val="00013621"/>
    <w:rsid w:val="000160EE"/>
    <w:rsid w:val="00017208"/>
    <w:rsid w:val="000211AF"/>
    <w:rsid w:val="00040ABE"/>
    <w:rsid w:val="00047735"/>
    <w:rsid w:val="000502DD"/>
    <w:rsid w:val="000513E9"/>
    <w:rsid w:val="0005149B"/>
    <w:rsid w:val="0005150E"/>
    <w:rsid w:val="00051AF4"/>
    <w:rsid w:val="00052836"/>
    <w:rsid w:val="00053CA4"/>
    <w:rsid w:val="00060047"/>
    <w:rsid w:val="00061A24"/>
    <w:rsid w:val="000623D3"/>
    <w:rsid w:val="00062F1E"/>
    <w:rsid w:val="000667CD"/>
    <w:rsid w:val="0006738C"/>
    <w:rsid w:val="000705D1"/>
    <w:rsid w:val="00073001"/>
    <w:rsid w:val="00075134"/>
    <w:rsid w:val="000753E8"/>
    <w:rsid w:val="000771ED"/>
    <w:rsid w:val="0007786B"/>
    <w:rsid w:val="00082FA7"/>
    <w:rsid w:val="00084AF2"/>
    <w:rsid w:val="00087DE2"/>
    <w:rsid w:val="00090ACE"/>
    <w:rsid w:val="0009177E"/>
    <w:rsid w:val="00095FB0"/>
    <w:rsid w:val="0009729F"/>
    <w:rsid w:val="000A1F07"/>
    <w:rsid w:val="000A6592"/>
    <w:rsid w:val="000A730A"/>
    <w:rsid w:val="000B39BB"/>
    <w:rsid w:val="000B7DF0"/>
    <w:rsid w:val="000C2E8B"/>
    <w:rsid w:val="000C3FB8"/>
    <w:rsid w:val="000C43EF"/>
    <w:rsid w:val="000C7D67"/>
    <w:rsid w:val="000F3293"/>
    <w:rsid w:val="000F39D6"/>
    <w:rsid w:val="000F51EC"/>
    <w:rsid w:val="00101062"/>
    <w:rsid w:val="00101358"/>
    <w:rsid w:val="00101E4B"/>
    <w:rsid w:val="00105631"/>
    <w:rsid w:val="00112000"/>
    <w:rsid w:val="00117FF5"/>
    <w:rsid w:val="0012051D"/>
    <w:rsid w:val="001208E6"/>
    <w:rsid w:val="00123149"/>
    <w:rsid w:val="001235F7"/>
    <w:rsid w:val="00127850"/>
    <w:rsid w:val="001404C3"/>
    <w:rsid w:val="00142BEE"/>
    <w:rsid w:val="001469A6"/>
    <w:rsid w:val="00153F2E"/>
    <w:rsid w:val="00156581"/>
    <w:rsid w:val="00172130"/>
    <w:rsid w:val="00174D56"/>
    <w:rsid w:val="00176EE7"/>
    <w:rsid w:val="001803B7"/>
    <w:rsid w:val="00184C41"/>
    <w:rsid w:val="00185055"/>
    <w:rsid w:val="0018602A"/>
    <w:rsid w:val="00192516"/>
    <w:rsid w:val="00192887"/>
    <w:rsid w:val="00193092"/>
    <w:rsid w:val="00193385"/>
    <w:rsid w:val="00195DCD"/>
    <w:rsid w:val="001969A6"/>
    <w:rsid w:val="001A0F61"/>
    <w:rsid w:val="001A1BAE"/>
    <w:rsid w:val="001A58FC"/>
    <w:rsid w:val="001A7F6B"/>
    <w:rsid w:val="001B6051"/>
    <w:rsid w:val="001C2A68"/>
    <w:rsid w:val="001C45F4"/>
    <w:rsid w:val="001D0163"/>
    <w:rsid w:val="001D2B3D"/>
    <w:rsid w:val="001D5337"/>
    <w:rsid w:val="001D79D5"/>
    <w:rsid w:val="001E15EC"/>
    <w:rsid w:val="001E3E2D"/>
    <w:rsid w:val="001E7CEC"/>
    <w:rsid w:val="001F691D"/>
    <w:rsid w:val="001F6E13"/>
    <w:rsid w:val="001F6E67"/>
    <w:rsid w:val="001F72F0"/>
    <w:rsid w:val="00207138"/>
    <w:rsid w:val="00215F49"/>
    <w:rsid w:val="00216C8D"/>
    <w:rsid w:val="002200C8"/>
    <w:rsid w:val="0022041E"/>
    <w:rsid w:val="00222391"/>
    <w:rsid w:val="00226922"/>
    <w:rsid w:val="00240081"/>
    <w:rsid w:val="00240427"/>
    <w:rsid w:val="00242CE0"/>
    <w:rsid w:val="0024505C"/>
    <w:rsid w:val="002504A3"/>
    <w:rsid w:val="00251BD9"/>
    <w:rsid w:val="00253782"/>
    <w:rsid w:val="00263C6C"/>
    <w:rsid w:val="002647EF"/>
    <w:rsid w:val="00267002"/>
    <w:rsid w:val="00267FB5"/>
    <w:rsid w:val="0027633B"/>
    <w:rsid w:val="00277005"/>
    <w:rsid w:val="0027770A"/>
    <w:rsid w:val="00280DAE"/>
    <w:rsid w:val="00282CCE"/>
    <w:rsid w:val="0028346D"/>
    <w:rsid w:val="00285BF2"/>
    <w:rsid w:val="00293A8A"/>
    <w:rsid w:val="00296489"/>
    <w:rsid w:val="002A6FBB"/>
    <w:rsid w:val="002B2582"/>
    <w:rsid w:val="002B27BE"/>
    <w:rsid w:val="002B2B30"/>
    <w:rsid w:val="002C0ACE"/>
    <w:rsid w:val="002C5650"/>
    <w:rsid w:val="002C5750"/>
    <w:rsid w:val="002C7AA8"/>
    <w:rsid w:val="002D10BB"/>
    <w:rsid w:val="002D7509"/>
    <w:rsid w:val="002E22BF"/>
    <w:rsid w:val="002E23AE"/>
    <w:rsid w:val="002E2C17"/>
    <w:rsid w:val="002E5A13"/>
    <w:rsid w:val="002E696C"/>
    <w:rsid w:val="002F159C"/>
    <w:rsid w:val="002F2636"/>
    <w:rsid w:val="002F34A1"/>
    <w:rsid w:val="002F56B2"/>
    <w:rsid w:val="00300529"/>
    <w:rsid w:val="00301792"/>
    <w:rsid w:val="00305698"/>
    <w:rsid w:val="00306A8B"/>
    <w:rsid w:val="00312DB3"/>
    <w:rsid w:val="0031490E"/>
    <w:rsid w:val="00316188"/>
    <w:rsid w:val="00322AD2"/>
    <w:rsid w:val="003236F8"/>
    <w:rsid w:val="0032531B"/>
    <w:rsid w:val="003347E0"/>
    <w:rsid w:val="00335182"/>
    <w:rsid w:val="003357A8"/>
    <w:rsid w:val="00335C50"/>
    <w:rsid w:val="003363C5"/>
    <w:rsid w:val="00336660"/>
    <w:rsid w:val="00336907"/>
    <w:rsid w:val="00352AA1"/>
    <w:rsid w:val="00353627"/>
    <w:rsid w:val="0035546E"/>
    <w:rsid w:val="00355F93"/>
    <w:rsid w:val="003576B9"/>
    <w:rsid w:val="00361CC9"/>
    <w:rsid w:val="0036269D"/>
    <w:rsid w:val="00363418"/>
    <w:rsid w:val="0036598A"/>
    <w:rsid w:val="0037561E"/>
    <w:rsid w:val="00377C19"/>
    <w:rsid w:val="00386768"/>
    <w:rsid w:val="00391743"/>
    <w:rsid w:val="00393DFF"/>
    <w:rsid w:val="00393FAF"/>
    <w:rsid w:val="00394C68"/>
    <w:rsid w:val="003A4E76"/>
    <w:rsid w:val="003A5F0E"/>
    <w:rsid w:val="003B0131"/>
    <w:rsid w:val="003B0759"/>
    <w:rsid w:val="003B075F"/>
    <w:rsid w:val="003B32B8"/>
    <w:rsid w:val="003B62D0"/>
    <w:rsid w:val="003C172F"/>
    <w:rsid w:val="003C2CCB"/>
    <w:rsid w:val="003C2F9F"/>
    <w:rsid w:val="003C3F22"/>
    <w:rsid w:val="003C78B1"/>
    <w:rsid w:val="003D1449"/>
    <w:rsid w:val="003D3534"/>
    <w:rsid w:val="003E2F6A"/>
    <w:rsid w:val="003E406A"/>
    <w:rsid w:val="003F02D0"/>
    <w:rsid w:val="003F2551"/>
    <w:rsid w:val="003F2725"/>
    <w:rsid w:val="003F3B8E"/>
    <w:rsid w:val="00407650"/>
    <w:rsid w:val="00420569"/>
    <w:rsid w:val="00423863"/>
    <w:rsid w:val="00425A0B"/>
    <w:rsid w:val="00426EAA"/>
    <w:rsid w:val="00435E1A"/>
    <w:rsid w:val="00443CA5"/>
    <w:rsid w:val="0044727F"/>
    <w:rsid w:val="00447D57"/>
    <w:rsid w:val="00450DA1"/>
    <w:rsid w:val="00456488"/>
    <w:rsid w:val="00467BE7"/>
    <w:rsid w:val="00470035"/>
    <w:rsid w:val="00473456"/>
    <w:rsid w:val="00475E9D"/>
    <w:rsid w:val="00476C9F"/>
    <w:rsid w:val="00487321"/>
    <w:rsid w:val="00491DF9"/>
    <w:rsid w:val="00492DB9"/>
    <w:rsid w:val="004A3204"/>
    <w:rsid w:val="004B1D99"/>
    <w:rsid w:val="004B3D4F"/>
    <w:rsid w:val="004C0FD6"/>
    <w:rsid w:val="004C6431"/>
    <w:rsid w:val="004C7AFD"/>
    <w:rsid w:val="004D0C6D"/>
    <w:rsid w:val="004D3D3E"/>
    <w:rsid w:val="004E0627"/>
    <w:rsid w:val="004E3BB8"/>
    <w:rsid w:val="004E7B9B"/>
    <w:rsid w:val="004F5953"/>
    <w:rsid w:val="004F5EAE"/>
    <w:rsid w:val="005071E7"/>
    <w:rsid w:val="00510E35"/>
    <w:rsid w:val="00511FB2"/>
    <w:rsid w:val="005151E6"/>
    <w:rsid w:val="00517E88"/>
    <w:rsid w:val="0052227A"/>
    <w:rsid w:val="0053085E"/>
    <w:rsid w:val="0053383D"/>
    <w:rsid w:val="00533E9D"/>
    <w:rsid w:val="00540427"/>
    <w:rsid w:val="005406CA"/>
    <w:rsid w:val="0054538A"/>
    <w:rsid w:val="00546178"/>
    <w:rsid w:val="005465F1"/>
    <w:rsid w:val="0055201A"/>
    <w:rsid w:val="0055333E"/>
    <w:rsid w:val="00553B4B"/>
    <w:rsid w:val="0055410D"/>
    <w:rsid w:val="00560F53"/>
    <w:rsid w:val="00563703"/>
    <w:rsid w:val="0057561B"/>
    <w:rsid w:val="0057644D"/>
    <w:rsid w:val="005818E2"/>
    <w:rsid w:val="00581E3D"/>
    <w:rsid w:val="00582AA2"/>
    <w:rsid w:val="00584136"/>
    <w:rsid w:val="00584B92"/>
    <w:rsid w:val="005875B7"/>
    <w:rsid w:val="00587D1D"/>
    <w:rsid w:val="00597F08"/>
    <w:rsid w:val="005A3BAA"/>
    <w:rsid w:val="005A6E96"/>
    <w:rsid w:val="005B2E60"/>
    <w:rsid w:val="005B44EA"/>
    <w:rsid w:val="005C161F"/>
    <w:rsid w:val="005C22D6"/>
    <w:rsid w:val="005C2BE1"/>
    <w:rsid w:val="005C3CD2"/>
    <w:rsid w:val="005C6006"/>
    <w:rsid w:val="005C7895"/>
    <w:rsid w:val="005E26EE"/>
    <w:rsid w:val="005E76DB"/>
    <w:rsid w:val="005F1611"/>
    <w:rsid w:val="005F2D81"/>
    <w:rsid w:val="005F2F1C"/>
    <w:rsid w:val="005F3403"/>
    <w:rsid w:val="005F4862"/>
    <w:rsid w:val="00605E96"/>
    <w:rsid w:val="006101A4"/>
    <w:rsid w:val="006101DC"/>
    <w:rsid w:val="00611543"/>
    <w:rsid w:val="00611FD3"/>
    <w:rsid w:val="00612BCE"/>
    <w:rsid w:val="00613D83"/>
    <w:rsid w:val="0061470C"/>
    <w:rsid w:val="00620CC0"/>
    <w:rsid w:val="006218CA"/>
    <w:rsid w:val="0062227C"/>
    <w:rsid w:val="00630825"/>
    <w:rsid w:val="006314A7"/>
    <w:rsid w:val="00632D67"/>
    <w:rsid w:val="0063364E"/>
    <w:rsid w:val="006337F9"/>
    <w:rsid w:val="00635514"/>
    <w:rsid w:val="00637ABF"/>
    <w:rsid w:val="00643406"/>
    <w:rsid w:val="00643FDE"/>
    <w:rsid w:val="00645B13"/>
    <w:rsid w:val="006464E9"/>
    <w:rsid w:val="006505EB"/>
    <w:rsid w:val="00653091"/>
    <w:rsid w:val="00655238"/>
    <w:rsid w:val="00655F4C"/>
    <w:rsid w:val="00657BC6"/>
    <w:rsid w:val="00660E7A"/>
    <w:rsid w:val="00662957"/>
    <w:rsid w:val="00664D95"/>
    <w:rsid w:val="006666BD"/>
    <w:rsid w:val="0067023E"/>
    <w:rsid w:val="00670EC6"/>
    <w:rsid w:val="00671483"/>
    <w:rsid w:val="0067173A"/>
    <w:rsid w:val="006735BE"/>
    <w:rsid w:val="00675294"/>
    <w:rsid w:val="00676126"/>
    <w:rsid w:val="00676B1C"/>
    <w:rsid w:val="0068151E"/>
    <w:rsid w:val="00684F69"/>
    <w:rsid w:val="0069155F"/>
    <w:rsid w:val="006939DB"/>
    <w:rsid w:val="006A0B65"/>
    <w:rsid w:val="006A73A3"/>
    <w:rsid w:val="006C32BE"/>
    <w:rsid w:val="006C43C9"/>
    <w:rsid w:val="006C4ACD"/>
    <w:rsid w:val="006C5A2A"/>
    <w:rsid w:val="006C6B31"/>
    <w:rsid w:val="006D10C8"/>
    <w:rsid w:val="006D7607"/>
    <w:rsid w:val="006E28F4"/>
    <w:rsid w:val="006F062A"/>
    <w:rsid w:val="006F07DB"/>
    <w:rsid w:val="006F151B"/>
    <w:rsid w:val="006F55D9"/>
    <w:rsid w:val="006F56BC"/>
    <w:rsid w:val="006F68E6"/>
    <w:rsid w:val="006F6965"/>
    <w:rsid w:val="007008B8"/>
    <w:rsid w:val="00701A0B"/>
    <w:rsid w:val="007163CD"/>
    <w:rsid w:val="00717D5B"/>
    <w:rsid w:val="00723F37"/>
    <w:rsid w:val="00733EBE"/>
    <w:rsid w:val="007361D8"/>
    <w:rsid w:val="00741F73"/>
    <w:rsid w:val="007428C7"/>
    <w:rsid w:val="007510EA"/>
    <w:rsid w:val="00752230"/>
    <w:rsid w:val="00760247"/>
    <w:rsid w:val="00760283"/>
    <w:rsid w:val="00760D5B"/>
    <w:rsid w:val="00761ED0"/>
    <w:rsid w:val="00763478"/>
    <w:rsid w:val="00763601"/>
    <w:rsid w:val="00774E42"/>
    <w:rsid w:val="00775B75"/>
    <w:rsid w:val="00776295"/>
    <w:rsid w:val="00777106"/>
    <w:rsid w:val="00781E5B"/>
    <w:rsid w:val="00784A3E"/>
    <w:rsid w:val="00790B24"/>
    <w:rsid w:val="00791CD6"/>
    <w:rsid w:val="00793B7F"/>
    <w:rsid w:val="00795D9F"/>
    <w:rsid w:val="007A7A2B"/>
    <w:rsid w:val="007B0DCD"/>
    <w:rsid w:val="007B169D"/>
    <w:rsid w:val="007B32A9"/>
    <w:rsid w:val="007C2233"/>
    <w:rsid w:val="007D0C3F"/>
    <w:rsid w:val="007D0E41"/>
    <w:rsid w:val="007D0E57"/>
    <w:rsid w:val="007D2C3C"/>
    <w:rsid w:val="007E4FFE"/>
    <w:rsid w:val="007E631C"/>
    <w:rsid w:val="007F32BB"/>
    <w:rsid w:val="007F6434"/>
    <w:rsid w:val="00800AAB"/>
    <w:rsid w:val="0081126E"/>
    <w:rsid w:val="00812380"/>
    <w:rsid w:val="00817CA8"/>
    <w:rsid w:val="00817E6D"/>
    <w:rsid w:val="00822C5A"/>
    <w:rsid w:val="00831F56"/>
    <w:rsid w:val="00835484"/>
    <w:rsid w:val="008408F3"/>
    <w:rsid w:val="0084300B"/>
    <w:rsid w:val="00844CA4"/>
    <w:rsid w:val="00851DC7"/>
    <w:rsid w:val="00854067"/>
    <w:rsid w:val="0086040F"/>
    <w:rsid w:val="0086262C"/>
    <w:rsid w:val="008628C3"/>
    <w:rsid w:val="00862A7B"/>
    <w:rsid w:val="008651AB"/>
    <w:rsid w:val="00866516"/>
    <w:rsid w:val="00870590"/>
    <w:rsid w:val="00872D5D"/>
    <w:rsid w:val="00873324"/>
    <w:rsid w:val="0087584A"/>
    <w:rsid w:val="00877A29"/>
    <w:rsid w:val="00877C07"/>
    <w:rsid w:val="008800CD"/>
    <w:rsid w:val="008818D2"/>
    <w:rsid w:val="008861FE"/>
    <w:rsid w:val="00887986"/>
    <w:rsid w:val="008A04BD"/>
    <w:rsid w:val="008A371B"/>
    <w:rsid w:val="008A3BF8"/>
    <w:rsid w:val="008A3C8F"/>
    <w:rsid w:val="008A4DB6"/>
    <w:rsid w:val="008A5161"/>
    <w:rsid w:val="008A6939"/>
    <w:rsid w:val="008B1D14"/>
    <w:rsid w:val="008B3E95"/>
    <w:rsid w:val="008B7B0B"/>
    <w:rsid w:val="008B7EDA"/>
    <w:rsid w:val="008C08B4"/>
    <w:rsid w:val="008C1100"/>
    <w:rsid w:val="008C2F52"/>
    <w:rsid w:val="008C4D9B"/>
    <w:rsid w:val="008C5AEF"/>
    <w:rsid w:val="008D042D"/>
    <w:rsid w:val="008D12A9"/>
    <w:rsid w:val="008D5DE9"/>
    <w:rsid w:val="008E00E0"/>
    <w:rsid w:val="008E2972"/>
    <w:rsid w:val="008E2E1D"/>
    <w:rsid w:val="008E3E0D"/>
    <w:rsid w:val="008E6D37"/>
    <w:rsid w:val="00901B20"/>
    <w:rsid w:val="00905448"/>
    <w:rsid w:val="00906481"/>
    <w:rsid w:val="009077B5"/>
    <w:rsid w:val="009136FE"/>
    <w:rsid w:val="00915305"/>
    <w:rsid w:val="00920F05"/>
    <w:rsid w:val="009270FF"/>
    <w:rsid w:val="009427C8"/>
    <w:rsid w:val="00950657"/>
    <w:rsid w:val="00954102"/>
    <w:rsid w:val="00955611"/>
    <w:rsid w:val="00956BBB"/>
    <w:rsid w:val="00957AD8"/>
    <w:rsid w:val="00961682"/>
    <w:rsid w:val="00963373"/>
    <w:rsid w:val="009714D0"/>
    <w:rsid w:val="009718AE"/>
    <w:rsid w:val="00973893"/>
    <w:rsid w:val="00974DD3"/>
    <w:rsid w:val="00974F36"/>
    <w:rsid w:val="00977D17"/>
    <w:rsid w:val="00980633"/>
    <w:rsid w:val="009853D3"/>
    <w:rsid w:val="00986C85"/>
    <w:rsid w:val="009911C8"/>
    <w:rsid w:val="0099545B"/>
    <w:rsid w:val="0099793D"/>
    <w:rsid w:val="009A0F5B"/>
    <w:rsid w:val="009B0E5C"/>
    <w:rsid w:val="009B58AD"/>
    <w:rsid w:val="009C0B6F"/>
    <w:rsid w:val="009C113A"/>
    <w:rsid w:val="009D05F3"/>
    <w:rsid w:val="009E15D5"/>
    <w:rsid w:val="009E5202"/>
    <w:rsid w:val="009E5D89"/>
    <w:rsid w:val="009E6135"/>
    <w:rsid w:val="009F2522"/>
    <w:rsid w:val="009F32CE"/>
    <w:rsid w:val="009F343A"/>
    <w:rsid w:val="009F476C"/>
    <w:rsid w:val="00A004E9"/>
    <w:rsid w:val="00A06E77"/>
    <w:rsid w:val="00A1010F"/>
    <w:rsid w:val="00A13F8B"/>
    <w:rsid w:val="00A16B37"/>
    <w:rsid w:val="00A239DB"/>
    <w:rsid w:val="00A2507C"/>
    <w:rsid w:val="00A26C9C"/>
    <w:rsid w:val="00A276D2"/>
    <w:rsid w:val="00A3132A"/>
    <w:rsid w:val="00A376DF"/>
    <w:rsid w:val="00A469B6"/>
    <w:rsid w:val="00A513B6"/>
    <w:rsid w:val="00A52532"/>
    <w:rsid w:val="00A528DB"/>
    <w:rsid w:val="00A60579"/>
    <w:rsid w:val="00A61307"/>
    <w:rsid w:val="00A640D2"/>
    <w:rsid w:val="00A647BB"/>
    <w:rsid w:val="00A66833"/>
    <w:rsid w:val="00A7082A"/>
    <w:rsid w:val="00A71B8B"/>
    <w:rsid w:val="00A72095"/>
    <w:rsid w:val="00A737DD"/>
    <w:rsid w:val="00A73B28"/>
    <w:rsid w:val="00A73F65"/>
    <w:rsid w:val="00A77160"/>
    <w:rsid w:val="00A77A4C"/>
    <w:rsid w:val="00A82864"/>
    <w:rsid w:val="00A82FCA"/>
    <w:rsid w:val="00A845E6"/>
    <w:rsid w:val="00A90019"/>
    <w:rsid w:val="00A926AE"/>
    <w:rsid w:val="00A93B22"/>
    <w:rsid w:val="00AA017E"/>
    <w:rsid w:val="00AA0341"/>
    <w:rsid w:val="00AA1F20"/>
    <w:rsid w:val="00AA5227"/>
    <w:rsid w:val="00AB0CC2"/>
    <w:rsid w:val="00AC6C27"/>
    <w:rsid w:val="00AD2C23"/>
    <w:rsid w:val="00AE0143"/>
    <w:rsid w:val="00AE7716"/>
    <w:rsid w:val="00AF2802"/>
    <w:rsid w:val="00AF53C8"/>
    <w:rsid w:val="00AF68B6"/>
    <w:rsid w:val="00B00266"/>
    <w:rsid w:val="00B0040B"/>
    <w:rsid w:val="00B03E92"/>
    <w:rsid w:val="00B07ABC"/>
    <w:rsid w:val="00B14285"/>
    <w:rsid w:val="00B16A8F"/>
    <w:rsid w:val="00B24723"/>
    <w:rsid w:val="00B27E44"/>
    <w:rsid w:val="00B36D2D"/>
    <w:rsid w:val="00B42A2F"/>
    <w:rsid w:val="00B45EAE"/>
    <w:rsid w:val="00B52732"/>
    <w:rsid w:val="00B54A55"/>
    <w:rsid w:val="00B60060"/>
    <w:rsid w:val="00B619D6"/>
    <w:rsid w:val="00B637C3"/>
    <w:rsid w:val="00B67F4A"/>
    <w:rsid w:val="00B71DCE"/>
    <w:rsid w:val="00B73A8C"/>
    <w:rsid w:val="00B77066"/>
    <w:rsid w:val="00B77184"/>
    <w:rsid w:val="00B77338"/>
    <w:rsid w:val="00B8055A"/>
    <w:rsid w:val="00B81EFD"/>
    <w:rsid w:val="00B8232B"/>
    <w:rsid w:val="00B9100E"/>
    <w:rsid w:val="00B96254"/>
    <w:rsid w:val="00BA27FC"/>
    <w:rsid w:val="00BA5B50"/>
    <w:rsid w:val="00BB025F"/>
    <w:rsid w:val="00BC22D1"/>
    <w:rsid w:val="00BC384E"/>
    <w:rsid w:val="00BC42F0"/>
    <w:rsid w:val="00BC46A3"/>
    <w:rsid w:val="00BD0583"/>
    <w:rsid w:val="00BD11D6"/>
    <w:rsid w:val="00BD1D3D"/>
    <w:rsid w:val="00BD20B0"/>
    <w:rsid w:val="00BF0EB2"/>
    <w:rsid w:val="00BF4329"/>
    <w:rsid w:val="00BF443C"/>
    <w:rsid w:val="00C016CD"/>
    <w:rsid w:val="00C0452F"/>
    <w:rsid w:val="00C1066F"/>
    <w:rsid w:val="00C15EAC"/>
    <w:rsid w:val="00C1672E"/>
    <w:rsid w:val="00C20426"/>
    <w:rsid w:val="00C2479A"/>
    <w:rsid w:val="00C26662"/>
    <w:rsid w:val="00C26DDC"/>
    <w:rsid w:val="00C27EE5"/>
    <w:rsid w:val="00C44E57"/>
    <w:rsid w:val="00C45C9F"/>
    <w:rsid w:val="00C50315"/>
    <w:rsid w:val="00C6076D"/>
    <w:rsid w:val="00C60C46"/>
    <w:rsid w:val="00C61873"/>
    <w:rsid w:val="00C619D5"/>
    <w:rsid w:val="00C6300E"/>
    <w:rsid w:val="00C65AB1"/>
    <w:rsid w:val="00C666A9"/>
    <w:rsid w:val="00C66D93"/>
    <w:rsid w:val="00C710B1"/>
    <w:rsid w:val="00C75C65"/>
    <w:rsid w:val="00C8341A"/>
    <w:rsid w:val="00C86759"/>
    <w:rsid w:val="00C875B9"/>
    <w:rsid w:val="00C87E8F"/>
    <w:rsid w:val="00C90D4A"/>
    <w:rsid w:val="00C942FE"/>
    <w:rsid w:val="00C94EA6"/>
    <w:rsid w:val="00C9591B"/>
    <w:rsid w:val="00CA3B12"/>
    <w:rsid w:val="00CA75A7"/>
    <w:rsid w:val="00CB0235"/>
    <w:rsid w:val="00CB4FBB"/>
    <w:rsid w:val="00CB563B"/>
    <w:rsid w:val="00CB6D5E"/>
    <w:rsid w:val="00CC0D4F"/>
    <w:rsid w:val="00CC61D4"/>
    <w:rsid w:val="00CC683C"/>
    <w:rsid w:val="00CD0BE5"/>
    <w:rsid w:val="00CD53C1"/>
    <w:rsid w:val="00CD703A"/>
    <w:rsid w:val="00CD7B29"/>
    <w:rsid w:val="00CE38CD"/>
    <w:rsid w:val="00CE51DC"/>
    <w:rsid w:val="00CE6982"/>
    <w:rsid w:val="00CF1E6C"/>
    <w:rsid w:val="00D03DBA"/>
    <w:rsid w:val="00D05E65"/>
    <w:rsid w:val="00D062FB"/>
    <w:rsid w:val="00D06C44"/>
    <w:rsid w:val="00D10E44"/>
    <w:rsid w:val="00D16F74"/>
    <w:rsid w:val="00D23E8D"/>
    <w:rsid w:val="00D24EA7"/>
    <w:rsid w:val="00D416F6"/>
    <w:rsid w:val="00D4384A"/>
    <w:rsid w:val="00D47D20"/>
    <w:rsid w:val="00D52C1D"/>
    <w:rsid w:val="00D5521F"/>
    <w:rsid w:val="00D56666"/>
    <w:rsid w:val="00D577A1"/>
    <w:rsid w:val="00D63032"/>
    <w:rsid w:val="00D67574"/>
    <w:rsid w:val="00D71C03"/>
    <w:rsid w:val="00D7467C"/>
    <w:rsid w:val="00D80DC8"/>
    <w:rsid w:val="00D90AC5"/>
    <w:rsid w:val="00D9203D"/>
    <w:rsid w:val="00D941B2"/>
    <w:rsid w:val="00D95ECA"/>
    <w:rsid w:val="00D96D35"/>
    <w:rsid w:val="00DA5949"/>
    <w:rsid w:val="00DB25C1"/>
    <w:rsid w:val="00DB3685"/>
    <w:rsid w:val="00DB37FA"/>
    <w:rsid w:val="00DC0C18"/>
    <w:rsid w:val="00DC36C0"/>
    <w:rsid w:val="00DC4BBD"/>
    <w:rsid w:val="00DC60EC"/>
    <w:rsid w:val="00DD2D63"/>
    <w:rsid w:val="00DD35C5"/>
    <w:rsid w:val="00DD5344"/>
    <w:rsid w:val="00DD5B3A"/>
    <w:rsid w:val="00DE0A3B"/>
    <w:rsid w:val="00DE3BAE"/>
    <w:rsid w:val="00DF08D8"/>
    <w:rsid w:val="00DF60CE"/>
    <w:rsid w:val="00E103CF"/>
    <w:rsid w:val="00E10E99"/>
    <w:rsid w:val="00E15680"/>
    <w:rsid w:val="00E16523"/>
    <w:rsid w:val="00E223CB"/>
    <w:rsid w:val="00E2240F"/>
    <w:rsid w:val="00E2243E"/>
    <w:rsid w:val="00E23674"/>
    <w:rsid w:val="00E248B0"/>
    <w:rsid w:val="00E34626"/>
    <w:rsid w:val="00E37D3A"/>
    <w:rsid w:val="00E40270"/>
    <w:rsid w:val="00E45A3B"/>
    <w:rsid w:val="00E466C9"/>
    <w:rsid w:val="00E473CD"/>
    <w:rsid w:val="00E52C69"/>
    <w:rsid w:val="00E5572A"/>
    <w:rsid w:val="00E62ADB"/>
    <w:rsid w:val="00E63BE1"/>
    <w:rsid w:val="00E728D8"/>
    <w:rsid w:val="00E74F6E"/>
    <w:rsid w:val="00E77D28"/>
    <w:rsid w:val="00E83925"/>
    <w:rsid w:val="00E84E0D"/>
    <w:rsid w:val="00E876B5"/>
    <w:rsid w:val="00E93600"/>
    <w:rsid w:val="00E93C18"/>
    <w:rsid w:val="00E96F2B"/>
    <w:rsid w:val="00EA0681"/>
    <w:rsid w:val="00EA536C"/>
    <w:rsid w:val="00EA6387"/>
    <w:rsid w:val="00EB0D76"/>
    <w:rsid w:val="00EB6175"/>
    <w:rsid w:val="00EC127A"/>
    <w:rsid w:val="00EC1599"/>
    <w:rsid w:val="00EC3E24"/>
    <w:rsid w:val="00EC4D7A"/>
    <w:rsid w:val="00ED13BD"/>
    <w:rsid w:val="00ED399B"/>
    <w:rsid w:val="00EE0DDE"/>
    <w:rsid w:val="00EE3795"/>
    <w:rsid w:val="00EE5C1F"/>
    <w:rsid w:val="00EE6BF1"/>
    <w:rsid w:val="00EF3B50"/>
    <w:rsid w:val="00EF5B92"/>
    <w:rsid w:val="00EF6137"/>
    <w:rsid w:val="00F047DB"/>
    <w:rsid w:val="00F11DB2"/>
    <w:rsid w:val="00F15940"/>
    <w:rsid w:val="00F20BC7"/>
    <w:rsid w:val="00F31B38"/>
    <w:rsid w:val="00F330CB"/>
    <w:rsid w:val="00F41144"/>
    <w:rsid w:val="00F42FE0"/>
    <w:rsid w:val="00F512E7"/>
    <w:rsid w:val="00F568FF"/>
    <w:rsid w:val="00F603D6"/>
    <w:rsid w:val="00F60D26"/>
    <w:rsid w:val="00F64067"/>
    <w:rsid w:val="00F7041C"/>
    <w:rsid w:val="00F72F5B"/>
    <w:rsid w:val="00F73AC1"/>
    <w:rsid w:val="00F74D67"/>
    <w:rsid w:val="00F76AC2"/>
    <w:rsid w:val="00F77518"/>
    <w:rsid w:val="00F80101"/>
    <w:rsid w:val="00F807B2"/>
    <w:rsid w:val="00F87B10"/>
    <w:rsid w:val="00F93841"/>
    <w:rsid w:val="00FA297C"/>
    <w:rsid w:val="00FA2EFA"/>
    <w:rsid w:val="00FA574D"/>
    <w:rsid w:val="00FB2451"/>
    <w:rsid w:val="00FB7678"/>
    <w:rsid w:val="00FC1883"/>
    <w:rsid w:val="00FC282A"/>
    <w:rsid w:val="00FC5D6E"/>
    <w:rsid w:val="00FC7620"/>
    <w:rsid w:val="00FD1FFD"/>
    <w:rsid w:val="00FD62F0"/>
    <w:rsid w:val="00FD651F"/>
    <w:rsid w:val="00FD6559"/>
    <w:rsid w:val="00FE1733"/>
    <w:rsid w:val="00FE354D"/>
    <w:rsid w:val="00FE5DB3"/>
    <w:rsid w:val="00FF0783"/>
    <w:rsid w:val="00FF0DFC"/>
    <w:rsid w:val="00FF18A1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CD"/>
  </w:style>
  <w:style w:type="paragraph" w:styleId="Heading1">
    <w:name w:val="heading 1"/>
    <w:basedOn w:val="Normal"/>
    <w:next w:val="Normal"/>
    <w:link w:val="Heading1Char"/>
    <w:qFormat/>
    <w:rsid w:val="00637ABF"/>
    <w:pPr>
      <w:keepNext/>
      <w:pageBreakBefore/>
      <w:numPr>
        <w:numId w:val="3"/>
      </w:numPr>
      <w:tabs>
        <w:tab w:val="left" w:pos="567"/>
      </w:tabs>
      <w:suppressAutoHyphens/>
      <w:spacing w:before="600" w:after="160" w:line="240" w:lineRule="auto"/>
      <w:outlineLvl w:val="0"/>
    </w:pPr>
    <w:rPr>
      <w:rFonts w:ascii="Verdana" w:eastAsia="Times New Roman" w:hAnsi="Verdana" w:cs="Times New Roman"/>
      <w:b/>
      <w:bCs/>
      <w:caps/>
      <w:kern w:val="28"/>
      <w:sz w:val="24"/>
      <w:szCs w:val="28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37ABF"/>
    <w:pPr>
      <w:keepNext/>
      <w:numPr>
        <w:ilvl w:val="1"/>
        <w:numId w:val="3"/>
      </w:numPr>
      <w:tabs>
        <w:tab w:val="left" w:pos="147"/>
      </w:tabs>
      <w:suppressAutoHyphens/>
      <w:spacing w:before="360" w:after="160" w:line="240" w:lineRule="auto"/>
      <w:outlineLvl w:val="1"/>
    </w:pPr>
    <w:rPr>
      <w:rFonts w:ascii="Verdana" w:eastAsia="Times New Roman" w:hAnsi="Verdana" w:cs="Times New Roman"/>
      <w:b/>
      <w:bCs/>
      <w:caps/>
      <w:sz w:val="20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37ABF"/>
    <w:pPr>
      <w:numPr>
        <w:ilvl w:val="2"/>
        <w:numId w:val="3"/>
      </w:numPr>
      <w:suppressAutoHyphens/>
      <w:spacing w:before="120" w:after="120" w:line="240" w:lineRule="auto"/>
      <w:jc w:val="both"/>
      <w:outlineLvl w:val="2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637ABF"/>
    <w:pPr>
      <w:keepNext/>
      <w:numPr>
        <w:ilvl w:val="3"/>
        <w:numId w:val="3"/>
      </w:numPr>
      <w:tabs>
        <w:tab w:val="left" w:pos="726"/>
      </w:tabs>
      <w:suppressAutoHyphens/>
      <w:spacing w:before="240" w:after="120" w:line="240" w:lineRule="auto"/>
      <w:jc w:val="both"/>
      <w:outlineLvl w:val="3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37ABF"/>
    <w:pPr>
      <w:numPr>
        <w:ilvl w:val="4"/>
        <w:numId w:val="3"/>
      </w:numPr>
      <w:suppressAutoHyphens/>
      <w:spacing w:before="240" w:after="6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et-EE"/>
    </w:rPr>
  </w:style>
  <w:style w:type="paragraph" w:styleId="Heading6">
    <w:name w:val="heading 6"/>
    <w:basedOn w:val="Normal"/>
    <w:next w:val="Normal"/>
    <w:link w:val="Heading6Char"/>
    <w:qFormat/>
    <w:rsid w:val="00637ABF"/>
    <w:pPr>
      <w:numPr>
        <w:ilvl w:val="5"/>
        <w:numId w:val="3"/>
      </w:numPr>
      <w:suppressAutoHyphens/>
      <w:spacing w:before="240" w:after="120" w:line="240" w:lineRule="auto"/>
      <w:outlineLvl w:val="5"/>
    </w:pPr>
    <w:rPr>
      <w:rFonts w:ascii="Verdana" w:eastAsia="Times New Roman" w:hAnsi="Verdana" w:cs="Times New Roman"/>
      <w:b/>
      <w:bCs/>
      <w:i/>
      <w:iCs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637ABF"/>
    <w:pPr>
      <w:numPr>
        <w:ilvl w:val="6"/>
        <w:numId w:val="3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637ABF"/>
    <w:pPr>
      <w:numPr>
        <w:ilvl w:val="7"/>
        <w:numId w:val="3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Heading9">
    <w:name w:val="heading 9"/>
    <w:aliases w:val="App Heading"/>
    <w:basedOn w:val="Normal"/>
    <w:next w:val="Normal"/>
    <w:link w:val="Heading9Char"/>
    <w:qFormat/>
    <w:rsid w:val="00637ABF"/>
    <w:pPr>
      <w:numPr>
        <w:ilvl w:val="8"/>
        <w:numId w:val="3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163CD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60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37ABF"/>
    <w:rPr>
      <w:rFonts w:ascii="Verdana" w:eastAsia="Times New Roman" w:hAnsi="Verdana" w:cs="Times New Roman"/>
      <w:b/>
      <w:bCs/>
      <w:caps/>
      <w:kern w:val="28"/>
      <w:sz w:val="24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637ABF"/>
    <w:rPr>
      <w:rFonts w:ascii="Verdana" w:eastAsia="Times New Roman" w:hAnsi="Verdana" w:cs="Times New Roman"/>
      <w:b/>
      <w:bCs/>
      <w:caps/>
      <w:sz w:val="20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637ABF"/>
    <w:rPr>
      <w:rFonts w:ascii="Verdana" w:eastAsia="Times New Roman" w:hAnsi="Verdana" w:cs="Times New Roman"/>
      <w:bCs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637ABF"/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637ABF"/>
    <w:rPr>
      <w:rFonts w:ascii="Verdana" w:eastAsia="Times New Roman" w:hAnsi="Verdana" w:cs="Times New Roman"/>
      <w:bCs/>
      <w:iCs/>
      <w:sz w:val="20"/>
      <w:szCs w:val="26"/>
      <w:lang w:eastAsia="et-EE"/>
    </w:rPr>
  </w:style>
  <w:style w:type="character" w:customStyle="1" w:styleId="Heading6Char">
    <w:name w:val="Heading 6 Char"/>
    <w:basedOn w:val="DefaultParagraphFont"/>
    <w:link w:val="Heading6"/>
    <w:rsid w:val="00637ABF"/>
    <w:rPr>
      <w:rFonts w:ascii="Verdana" w:eastAsia="Times New Roman" w:hAnsi="Verdana" w:cs="Times New Roman"/>
      <w:b/>
      <w:bCs/>
      <w:i/>
      <w:iCs/>
      <w:sz w:val="20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637ABF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637ABF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Heading9Char">
    <w:name w:val="Heading 9 Char"/>
    <w:aliases w:val="App Heading Char"/>
    <w:basedOn w:val="DefaultParagraphFont"/>
    <w:link w:val="Heading9"/>
    <w:rsid w:val="00637ABF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customStyle="1" w:styleId="Default">
    <w:name w:val="Default"/>
    <w:rsid w:val="00BA2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E5DB3"/>
    <w:pPr>
      <w:suppressAutoHyphens/>
      <w:spacing w:after="240" w:line="24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FE5DB3"/>
    <w:rPr>
      <w:rFonts w:ascii="Verdana" w:eastAsia="Times New Roman" w:hAnsi="Verdana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A7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41E"/>
  </w:style>
  <w:style w:type="paragraph" w:styleId="Footer">
    <w:name w:val="footer"/>
    <w:basedOn w:val="Normal"/>
    <w:link w:val="FooterChar"/>
    <w:uiPriority w:val="99"/>
    <w:unhideWhenUsed/>
    <w:rsid w:val="0022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41E"/>
  </w:style>
  <w:style w:type="character" w:customStyle="1" w:styleId="tyhik">
    <w:name w:val="tyhik"/>
    <w:basedOn w:val="DefaultParagraphFont"/>
    <w:rsid w:val="0062227C"/>
  </w:style>
  <w:style w:type="character" w:styleId="Strong">
    <w:name w:val="Strong"/>
    <w:basedOn w:val="DefaultParagraphFont"/>
    <w:uiPriority w:val="22"/>
    <w:qFormat/>
    <w:rsid w:val="00582A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ir.ee/sites/default/files/pohjaveevaru_hindamise_juhend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nvir.ee/sites/default/files/hudrogeoloogiliste_toode_tegevuslubade_omanikud_2019052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ta.ee/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AD012-AB71-4B6C-A9E7-7FF4BD79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4</Pages>
  <Words>1352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631</cp:revision>
  <cp:lastPrinted>2020-02-04T12:17:00Z</cp:lastPrinted>
  <dcterms:created xsi:type="dcterms:W3CDTF">2018-03-13T11:51:00Z</dcterms:created>
  <dcterms:modified xsi:type="dcterms:W3CDTF">2020-07-06T06:53:00Z</dcterms:modified>
</cp:coreProperties>
</file>